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ECA" w14:textId="0ECF9E2B" w:rsidR="00D66A7C" w:rsidRPr="00127B55" w:rsidRDefault="00C739E2" w:rsidP="00D66A7C">
      <w:pPr>
        <w:jc w:val="right"/>
        <w:rPr>
          <w:rFonts w:ascii="Times New Roman" w:eastAsia="Times New Roman" w:hAnsi="Times New Roman" w:cs="Times New Roman"/>
          <w:lang w:val="en-US"/>
        </w:rPr>
      </w:pPr>
      <w:r w:rsidRPr="00127B55">
        <w:rPr>
          <w:rFonts w:ascii="Times New Roman" w:eastAsia="Times New Roman" w:hAnsi="Times New Roman" w:cs="Times New Roman"/>
          <w:lang w:val="en-US"/>
        </w:rPr>
        <w:t>Zakroczym</w:t>
      </w:r>
      <w:r w:rsidR="00D66A7C" w:rsidRPr="00127B55">
        <w:rPr>
          <w:rFonts w:ascii="Times New Roman" w:eastAsia="Times New Roman" w:hAnsi="Times New Roman" w:cs="Times New Roman"/>
          <w:lang w:val="en-US"/>
        </w:rPr>
        <w:t xml:space="preserve">, </w:t>
      </w:r>
      <w:r w:rsidR="00845BB6">
        <w:rPr>
          <w:rFonts w:ascii="Times New Roman" w:eastAsia="Times New Roman" w:hAnsi="Times New Roman" w:cs="Times New Roman"/>
          <w:lang w:val="en-US"/>
        </w:rPr>
        <w:t>25</w:t>
      </w:r>
      <w:r w:rsidR="00475B97" w:rsidRPr="00127B55">
        <w:rPr>
          <w:rFonts w:ascii="Times New Roman" w:eastAsia="Times New Roman" w:hAnsi="Times New Roman" w:cs="Times New Roman"/>
          <w:lang w:val="en-US"/>
        </w:rPr>
        <w:t xml:space="preserve"> June </w:t>
      </w:r>
      <w:r w:rsidR="0008404C" w:rsidRPr="00127B55">
        <w:rPr>
          <w:rFonts w:ascii="Times New Roman" w:eastAsia="Times New Roman" w:hAnsi="Times New Roman" w:cs="Times New Roman"/>
          <w:lang w:val="en-US"/>
        </w:rPr>
        <w:t>202</w:t>
      </w:r>
      <w:r w:rsidR="00020A2A" w:rsidRPr="00127B55">
        <w:rPr>
          <w:rFonts w:ascii="Times New Roman" w:eastAsia="Times New Roman" w:hAnsi="Times New Roman" w:cs="Times New Roman"/>
          <w:lang w:val="en-US"/>
        </w:rPr>
        <w:t>5</w:t>
      </w:r>
      <w:r w:rsidR="00D66A7C" w:rsidRPr="00127B55">
        <w:rPr>
          <w:rFonts w:ascii="Times New Roman" w:eastAsia="Times New Roman" w:hAnsi="Times New Roman" w:cs="Times New Roman"/>
          <w:lang w:val="en-US"/>
        </w:rPr>
        <w:t xml:space="preserve"> r.</w:t>
      </w:r>
      <w:r w:rsidR="00D66A7C" w:rsidRPr="00127B55">
        <w:rPr>
          <w:rFonts w:ascii="Times New Roman" w:eastAsia="Times New Roman" w:hAnsi="Times New Roman" w:cs="Times New Roman"/>
          <w:lang w:val="en-US"/>
        </w:rPr>
        <w:br/>
      </w:r>
    </w:p>
    <w:p w14:paraId="3BCB5E40" w14:textId="5E67A340" w:rsidR="00D66A7C" w:rsidRPr="00127B55" w:rsidRDefault="00607D04" w:rsidP="00D66A7C">
      <w:pPr>
        <w:spacing w:before="240" w:after="240"/>
        <w:jc w:val="center"/>
        <w:rPr>
          <w:rFonts w:ascii="Times New Roman" w:eastAsia="Times New Roman" w:hAnsi="Times New Roman" w:cs="Times New Roman"/>
          <w:b/>
          <w:lang w:val="en-US"/>
        </w:rPr>
      </w:pPr>
      <w:r w:rsidRPr="00127B55">
        <w:rPr>
          <w:rFonts w:ascii="Times New Roman" w:eastAsia="Times New Roman" w:hAnsi="Times New Roman" w:cs="Times New Roman"/>
          <w:b/>
          <w:lang w:val="en-US"/>
        </w:rPr>
        <w:t>MARKET INSIGHT FORM</w:t>
      </w:r>
    </w:p>
    <w:p w14:paraId="465AFFB4" w14:textId="77777777" w:rsidR="004D207D" w:rsidRPr="004D207D" w:rsidRDefault="004D207D" w:rsidP="004D207D">
      <w:pPr>
        <w:spacing w:before="120" w:after="120" w:line="276" w:lineRule="auto"/>
        <w:jc w:val="both"/>
        <w:rPr>
          <w:rFonts w:ascii="Times New Roman" w:eastAsia="Times New Roman" w:hAnsi="Times New Roman" w:cs="Times New Roman"/>
          <w:b/>
          <w:color w:val="000000"/>
          <w:lang w:val="en-US"/>
        </w:rPr>
      </w:pPr>
      <w:r w:rsidRPr="004D207D">
        <w:rPr>
          <w:rFonts w:ascii="Times New Roman" w:eastAsia="Times New Roman" w:hAnsi="Times New Roman" w:cs="Times New Roman"/>
          <w:b/>
          <w:bCs/>
          <w:color w:val="000000"/>
          <w:lang w:val="en-US"/>
        </w:rPr>
        <w:t>Purpose of the form:</w:t>
      </w:r>
    </w:p>
    <w:p w14:paraId="2C106718" w14:textId="6FCDDAE1" w:rsidR="004D207D" w:rsidRPr="004D207D" w:rsidRDefault="004D207D" w:rsidP="004D207D">
      <w:pPr>
        <w:spacing w:before="120" w:after="120" w:line="276" w:lineRule="auto"/>
        <w:jc w:val="both"/>
        <w:rPr>
          <w:rFonts w:ascii="Times New Roman" w:eastAsia="Times New Roman" w:hAnsi="Times New Roman" w:cs="Times New Roman"/>
          <w:bCs/>
          <w:color w:val="000000"/>
          <w:lang w:val="en-US"/>
        </w:rPr>
      </w:pPr>
      <w:r w:rsidRPr="004D207D">
        <w:rPr>
          <w:rFonts w:ascii="Times New Roman" w:eastAsia="Times New Roman" w:hAnsi="Times New Roman" w:cs="Times New Roman"/>
          <w:bCs/>
          <w:color w:val="000000"/>
          <w:lang w:val="en-US"/>
        </w:rPr>
        <w:t xml:space="preserve">In connection with the implementation of the project titled </w:t>
      </w:r>
      <w:r w:rsidRPr="004D207D">
        <w:rPr>
          <w:rFonts w:ascii="Times New Roman" w:eastAsia="Times New Roman" w:hAnsi="Times New Roman" w:cs="Times New Roman"/>
          <w:b/>
          <w:i/>
          <w:iCs/>
          <w:color w:val="000000"/>
          <w:lang w:val="en-US"/>
        </w:rPr>
        <w:t>"Development of a new combination medicinal product for the treatment of type 2 diabetes,"</w:t>
      </w:r>
      <w:r w:rsidRPr="004D207D">
        <w:rPr>
          <w:rFonts w:ascii="Times New Roman" w:eastAsia="Times New Roman" w:hAnsi="Times New Roman" w:cs="Times New Roman"/>
          <w:bCs/>
          <w:color w:val="000000"/>
          <w:lang w:val="en-US"/>
        </w:rPr>
        <w:t xml:space="preserve"> co-financed from the state budget under competitions organized by the Medical Research Agency, </w:t>
      </w:r>
      <w:r w:rsidRPr="004D207D">
        <w:rPr>
          <w:rFonts w:ascii="Times New Roman" w:eastAsia="Times New Roman" w:hAnsi="Times New Roman" w:cs="Times New Roman"/>
          <w:b/>
          <w:color w:val="000000"/>
          <w:lang w:val="en-US"/>
        </w:rPr>
        <w:t xml:space="preserve">we kindly request that you provide the estimated value of the planned procurement described in detail below </w:t>
      </w:r>
      <w:r w:rsidR="00C2234E">
        <w:rPr>
          <w:rFonts w:ascii="Times New Roman" w:eastAsia="Times New Roman" w:hAnsi="Times New Roman" w:cs="Times New Roman"/>
          <w:b/>
          <w:color w:val="000000"/>
          <w:lang w:val="en-US"/>
        </w:rPr>
        <w:t>under item</w:t>
      </w:r>
      <w:r w:rsidRPr="004D207D">
        <w:rPr>
          <w:rFonts w:ascii="Times New Roman" w:eastAsia="Times New Roman" w:hAnsi="Times New Roman" w:cs="Times New Roman"/>
          <w:b/>
          <w:color w:val="000000"/>
          <w:lang w:val="en-US"/>
        </w:rPr>
        <w:t xml:space="preserve"> II, as well as the information specified in A</w:t>
      </w:r>
      <w:r w:rsidR="00C2234E">
        <w:rPr>
          <w:rFonts w:ascii="Times New Roman" w:eastAsia="Times New Roman" w:hAnsi="Times New Roman" w:cs="Times New Roman"/>
          <w:b/>
          <w:color w:val="000000"/>
          <w:lang w:val="en-US"/>
        </w:rPr>
        <w:t>ppendix no</w:t>
      </w:r>
      <w:r w:rsidRPr="004D207D">
        <w:rPr>
          <w:rFonts w:ascii="Times New Roman" w:eastAsia="Times New Roman" w:hAnsi="Times New Roman" w:cs="Times New Roman"/>
          <w:b/>
          <w:color w:val="000000"/>
          <w:lang w:val="en-US"/>
        </w:rPr>
        <w:t xml:space="preserve"> 1 to this market research form.</w:t>
      </w:r>
    </w:p>
    <w:p w14:paraId="61F9F5CD" w14:textId="13B7CE47" w:rsidR="000B5D63" w:rsidRPr="000B5D63" w:rsidRDefault="008577BF" w:rsidP="000B5D63">
      <w:pPr>
        <w:spacing w:before="120" w:after="120" w:line="276" w:lineRule="auto"/>
        <w:jc w:val="both"/>
        <w:rPr>
          <w:rFonts w:ascii="Times New Roman" w:eastAsia="Times New Roman" w:hAnsi="Times New Roman" w:cs="Times New Roman"/>
          <w:b/>
          <w:lang w:val="en-US"/>
        </w:rPr>
      </w:pPr>
      <w:r>
        <w:rPr>
          <w:rFonts w:ascii="Times New Roman" w:eastAsia="Times New Roman" w:hAnsi="Times New Roman" w:cs="Times New Roman"/>
          <w:b/>
          <w:bCs/>
          <w:lang w:val="en"/>
        </w:rPr>
        <w:t xml:space="preserve">Please sign this Market Insight Form and send a scan (in the pdf format) by e-mail to: </w:t>
      </w:r>
      <w:r>
        <w:rPr>
          <w:rFonts w:ascii="Times New Roman" w:eastAsia="Times New Roman" w:hAnsi="Times New Roman" w:cs="Times New Roman"/>
          <w:b/>
          <w:bCs/>
          <w:u w:val="single"/>
          <w:lang w:val="en"/>
        </w:rPr>
        <w:t>zapytaniaofertowe@lekam.pl</w:t>
      </w:r>
      <w:r>
        <w:rPr>
          <w:rFonts w:ascii="Times New Roman" w:eastAsia="Times New Roman" w:hAnsi="Times New Roman" w:cs="Times New Roman"/>
          <w:b/>
          <w:bCs/>
          <w:lang w:val="en"/>
        </w:rPr>
        <w:t xml:space="preserve"> by:</w:t>
      </w:r>
      <w:r w:rsidR="000B5D63" w:rsidRPr="000B5D63">
        <w:rPr>
          <w:rFonts w:ascii="Times New Roman" w:eastAsia="Times New Roman" w:hAnsi="Times New Roman" w:cs="Times New Roman"/>
          <w:b/>
          <w:lang w:val="en-US"/>
        </w:rPr>
        <w:t xml:space="preserve"> </w:t>
      </w:r>
      <w:r w:rsidR="007A557F">
        <w:rPr>
          <w:rFonts w:ascii="Times New Roman" w:eastAsia="Times New Roman" w:hAnsi="Times New Roman" w:cs="Times New Roman"/>
          <w:b/>
          <w:bCs/>
          <w:lang w:val="en-US"/>
        </w:rPr>
        <w:t>03</w:t>
      </w:r>
      <w:r w:rsidR="000B5D63" w:rsidRPr="000B5D63">
        <w:rPr>
          <w:rFonts w:ascii="Times New Roman" w:eastAsia="Times New Roman" w:hAnsi="Times New Roman" w:cs="Times New Roman"/>
          <w:b/>
          <w:bCs/>
          <w:lang w:val="en-US"/>
        </w:rPr>
        <w:t xml:space="preserve"> J</w:t>
      </w:r>
      <w:r w:rsidR="007A557F">
        <w:rPr>
          <w:rFonts w:ascii="Times New Roman" w:eastAsia="Times New Roman" w:hAnsi="Times New Roman" w:cs="Times New Roman"/>
          <w:b/>
          <w:bCs/>
          <w:lang w:val="en-US"/>
        </w:rPr>
        <w:t>uly</w:t>
      </w:r>
      <w:r w:rsidR="000B5D63" w:rsidRPr="000B5D63">
        <w:rPr>
          <w:rFonts w:ascii="Times New Roman" w:eastAsia="Times New Roman" w:hAnsi="Times New Roman" w:cs="Times New Roman"/>
          <w:b/>
          <w:bCs/>
          <w:lang w:val="en-US"/>
        </w:rPr>
        <w:t xml:space="preserve"> 2025.</w:t>
      </w:r>
    </w:p>
    <w:p w14:paraId="0802443E" w14:textId="77777777" w:rsidR="0047355B" w:rsidRPr="002F1CE1" w:rsidRDefault="0047355B" w:rsidP="0047355B">
      <w:pPr>
        <w:pStyle w:val="Bezodstpw"/>
        <w:spacing w:line="276" w:lineRule="auto"/>
        <w:jc w:val="both"/>
        <w:rPr>
          <w:rFonts w:ascii="Times New Roman" w:hAnsi="Times New Roman" w:cs="Times New Roman"/>
          <w:u w:val="single"/>
          <w:lang w:val="en-US"/>
        </w:rPr>
      </w:pPr>
      <w:r>
        <w:rPr>
          <w:rFonts w:ascii="Times New Roman" w:hAnsi="Times New Roman" w:cs="Times New Roman"/>
          <w:lang w:val="en"/>
        </w:rPr>
        <w:t xml:space="preserve">If you need additional information, please contact us by e-mail: </w:t>
      </w:r>
      <w:hyperlink r:id="rId11" w:history="1">
        <w:r>
          <w:rPr>
            <w:rStyle w:val="Hipercze"/>
            <w:rFonts w:ascii="Times New Roman" w:eastAsia="Times New Roman" w:hAnsi="Times New Roman" w:cs="Times New Roman"/>
            <w:lang w:val="en"/>
          </w:rPr>
          <w:t>zapytaniaofertowe@lekam.pl</w:t>
        </w:r>
      </w:hyperlink>
    </w:p>
    <w:p w14:paraId="4BBED535" w14:textId="07EC6C1A" w:rsidR="00D66A7C" w:rsidRPr="00962AE3" w:rsidRDefault="00962AE3" w:rsidP="00962AE3">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Order specification</w:t>
      </w:r>
      <w:r w:rsidR="00D66A7C" w:rsidRPr="00962AE3">
        <w:rPr>
          <w:rFonts w:ascii="Times New Roman" w:eastAsia="Times New Roman" w:hAnsi="Times New Roman" w:cs="Times New Roman"/>
          <w:b/>
          <w:color w:val="000000"/>
        </w:rPr>
        <w:t>:</w:t>
      </w:r>
    </w:p>
    <w:p w14:paraId="5660A811" w14:textId="2ABE9EE5" w:rsidR="00600AD3" w:rsidRPr="00EA034E" w:rsidRDefault="005B7003" w:rsidP="006F7098">
      <w:pPr>
        <w:numPr>
          <w:ilvl w:val="0"/>
          <w:numId w:val="1"/>
        </w:numPr>
        <w:spacing w:before="120" w:after="120" w:line="276" w:lineRule="auto"/>
        <w:ind w:left="425" w:hanging="425"/>
        <w:jc w:val="both"/>
        <w:rPr>
          <w:rFonts w:ascii="Times New Roman" w:eastAsia="Times New Roman" w:hAnsi="Times New Roman" w:cs="Times New Roman"/>
          <w:i/>
          <w:iCs/>
          <w:u w:val="single"/>
          <w:lang w:val="en-US"/>
        </w:rPr>
      </w:pPr>
      <w:r w:rsidRPr="00EA034E">
        <w:rPr>
          <w:rFonts w:ascii="Times New Roman" w:eastAsia="Times New Roman" w:hAnsi="Times New Roman" w:cs="Times New Roman"/>
          <w:lang w:val="en-US"/>
        </w:rPr>
        <w:t xml:space="preserve">The planned order concerns the delivery </w:t>
      </w:r>
      <w:r w:rsidRPr="00EA034E">
        <w:rPr>
          <w:rFonts w:ascii="Times New Roman" w:eastAsia="Times New Roman" w:hAnsi="Times New Roman" w:cs="Times New Roman"/>
          <w:i/>
          <w:iCs/>
          <w:lang w:val="en-US"/>
        </w:rPr>
        <w:t xml:space="preserve">of </w:t>
      </w:r>
      <w:r w:rsidR="00EA034E">
        <w:rPr>
          <w:rFonts w:ascii="Times New Roman" w:eastAsia="Times New Roman" w:hAnsi="Times New Roman" w:cs="Times New Roman"/>
          <w:b/>
          <w:bCs/>
          <w:i/>
          <w:iCs/>
          <w:lang w:val="en-US"/>
        </w:rPr>
        <w:t>10</w:t>
      </w:r>
      <w:r w:rsidRPr="00EA034E">
        <w:rPr>
          <w:rFonts w:ascii="Times New Roman" w:eastAsia="Times New Roman" w:hAnsi="Times New Roman" w:cs="Times New Roman"/>
          <w:b/>
          <w:bCs/>
          <w:i/>
          <w:iCs/>
          <w:lang w:val="en-US"/>
        </w:rPr>
        <w:t xml:space="preserve"> kg of the active substance </w:t>
      </w:r>
      <w:r w:rsidR="00EA034E">
        <w:rPr>
          <w:rFonts w:ascii="Times New Roman" w:eastAsia="Times New Roman" w:hAnsi="Times New Roman" w:cs="Times New Roman"/>
          <w:b/>
          <w:bCs/>
          <w:i/>
          <w:iCs/>
          <w:lang w:val="en-US"/>
        </w:rPr>
        <w:t>Linaglipti</w:t>
      </w:r>
      <w:r w:rsidRPr="00EA034E">
        <w:rPr>
          <w:rFonts w:ascii="Times New Roman" w:eastAsia="Times New Roman" w:hAnsi="Times New Roman" w:cs="Times New Roman"/>
          <w:b/>
          <w:bCs/>
          <w:i/>
          <w:iCs/>
          <w:lang w:val="en-US"/>
        </w:rPr>
        <w:t>n</w:t>
      </w:r>
      <w:r w:rsidRPr="00EA034E">
        <w:rPr>
          <w:rFonts w:ascii="Times New Roman" w:eastAsia="Times New Roman" w:hAnsi="Times New Roman" w:cs="Times New Roman"/>
          <w:i/>
          <w:iCs/>
          <w:lang w:val="en-US"/>
        </w:rPr>
        <w:t>, as described in detail in the specification in Section II.7 of this market research form</w:t>
      </w:r>
      <w:r w:rsidRPr="00EA034E">
        <w:rPr>
          <w:rFonts w:ascii="Times New Roman" w:eastAsia="Times New Roman" w:hAnsi="Times New Roman" w:cs="Times New Roman"/>
          <w:lang w:val="en-US"/>
        </w:rPr>
        <w:t>.</w:t>
      </w:r>
    </w:p>
    <w:p w14:paraId="4D673C62" w14:textId="159F73AE" w:rsidR="007608C5" w:rsidRPr="00EA034E" w:rsidRDefault="009E2DFE" w:rsidP="007608C5">
      <w:pPr>
        <w:numPr>
          <w:ilvl w:val="0"/>
          <w:numId w:val="1"/>
        </w:numPr>
        <w:spacing w:before="120" w:after="120" w:line="276" w:lineRule="auto"/>
        <w:ind w:left="425" w:hanging="425"/>
        <w:jc w:val="both"/>
        <w:rPr>
          <w:rFonts w:ascii="Times New Roman" w:eastAsia="Times New Roman" w:hAnsi="Times New Roman" w:cs="Times New Roman"/>
          <w:lang w:val="en-US"/>
        </w:rPr>
      </w:pPr>
      <w:bookmarkStart w:id="0" w:name="_Hlk134536337"/>
      <w:r w:rsidRPr="00EA034E">
        <w:rPr>
          <w:rFonts w:ascii="Times New Roman" w:eastAsia="Times New Roman" w:hAnsi="Times New Roman" w:cs="Times New Roman"/>
          <w:lang w:val="en-US"/>
        </w:rPr>
        <w:t xml:space="preserve">The ordering party reserves </w:t>
      </w:r>
      <w:r w:rsidR="004A3FDA" w:rsidRPr="00EA034E">
        <w:rPr>
          <w:rFonts w:ascii="Times New Roman" w:eastAsia="Times New Roman" w:hAnsi="Times New Roman" w:cs="Times New Roman"/>
          <w:lang w:val="en-US"/>
        </w:rPr>
        <w:t>that the indicated quantity is estimated as necessary to carry out the research and does not anticipate partial orders or deliveries.</w:t>
      </w:r>
    </w:p>
    <w:p w14:paraId="21C6DE74" w14:textId="77777777" w:rsidR="0079307E" w:rsidRPr="00A7439A" w:rsidRDefault="0079307E" w:rsidP="0079307E">
      <w:pPr>
        <w:numPr>
          <w:ilvl w:val="0"/>
          <w:numId w:val="1"/>
        </w:numPr>
        <w:spacing w:before="120" w:after="120" w:line="276" w:lineRule="auto"/>
        <w:ind w:left="425" w:hanging="425"/>
        <w:rPr>
          <w:rFonts w:ascii="Times New Roman" w:eastAsia="Times New Roman" w:hAnsi="Times New Roman" w:cs="Times New Roman"/>
          <w:b/>
          <w:bCs/>
        </w:rPr>
      </w:pPr>
      <w:bookmarkStart w:id="1" w:name="_Hlk134536369"/>
      <w:bookmarkEnd w:id="0"/>
      <w:r>
        <w:rPr>
          <w:rFonts w:ascii="Times New Roman" w:eastAsia="Times New Roman" w:hAnsi="Times New Roman" w:cs="Times New Roman"/>
          <w:lang w:val="en"/>
        </w:rPr>
        <w:t>CPV CODE: 24000000-4 Chemical products</w:t>
      </w:r>
    </w:p>
    <w:bookmarkEnd w:id="1"/>
    <w:p w14:paraId="62978129" w14:textId="77777777" w:rsidR="00CF2317" w:rsidRPr="00CF2317" w:rsidRDefault="00CF2317"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CF2317">
        <w:rPr>
          <w:rFonts w:ascii="Times New Roman" w:eastAsia="Times New Roman" w:hAnsi="Times New Roman" w:cs="Times New Roman"/>
          <w:lang w:val="en-US"/>
        </w:rPr>
        <w:t xml:space="preserve">Delivery deadline: up to </w:t>
      </w:r>
      <w:r w:rsidRPr="00CF2317">
        <w:rPr>
          <w:rFonts w:ascii="Times New Roman" w:eastAsia="Times New Roman" w:hAnsi="Times New Roman" w:cs="Times New Roman"/>
          <w:b/>
          <w:bCs/>
          <w:lang w:val="en-US"/>
        </w:rPr>
        <w:t>3 months from the date of placing the order.</w:t>
      </w:r>
    </w:p>
    <w:p w14:paraId="2A185D1D" w14:textId="66F70444" w:rsidR="00F64E54" w:rsidRPr="00CF2317" w:rsidRDefault="00373149"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proofErr w:type="spellStart"/>
      <w:r w:rsidRPr="00373149">
        <w:rPr>
          <w:rFonts w:ascii="Times New Roman" w:eastAsia="Times New Roman" w:hAnsi="Times New Roman" w:cs="Times New Roman"/>
        </w:rPr>
        <w:t>Offer</w:t>
      </w:r>
      <w:proofErr w:type="spellEnd"/>
      <w:r w:rsidRPr="00373149">
        <w:rPr>
          <w:rFonts w:ascii="Times New Roman" w:eastAsia="Times New Roman" w:hAnsi="Times New Roman" w:cs="Times New Roman"/>
        </w:rPr>
        <w:t xml:space="preserve"> </w:t>
      </w:r>
      <w:proofErr w:type="spellStart"/>
      <w:r w:rsidRPr="00373149">
        <w:rPr>
          <w:rFonts w:ascii="Times New Roman" w:eastAsia="Times New Roman" w:hAnsi="Times New Roman" w:cs="Times New Roman"/>
        </w:rPr>
        <w:t>validity</w:t>
      </w:r>
      <w:proofErr w:type="spellEnd"/>
      <w:r w:rsidRPr="00373149">
        <w:rPr>
          <w:rFonts w:ascii="Times New Roman" w:eastAsia="Times New Roman" w:hAnsi="Times New Roman" w:cs="Times New Roman"/>
        </w:rPr>
        <w:t xml:space="preserve"> period:</w:t>
      </w:r>
      <w:r w:rsidRPr="00373149">
        <w:rPr>
          <w:rFonts w:ascii="Times New Roman" w:eastAsia="Times New Roman" w:hAnsi="Times New Roman" w:cs="Times New Roman"/>
          <w:bCs/>
        </w:rPr>
        <w:t xml:space="preserve"> 60 </w:t>
      </w:r>
      <w:proofErr w:type="spellStart"/>
      <w:r w:rsidRPr="00373149">
        <w:rPr>
          <w:rFonts w:ascii="Times New Roman" w:eastAsia="Times New Roman" w:hAnsi="Times New Roman" w:cs="Times New Roman"/>
          <w:bCs/>
        </w:rPr>
        <w:t>days</w:t>
      </w:r>
      <w:proofErr w:type="spellEnd"/>
      <w:r w:rsidRPr="00373149">
        <w:rPr>
          <w:rFonts w:ascii="Times New Roman" w:eastAsia="Times New Roman" w:hAnsi="Times New Roman" w:cs="Times New Roman"/>
          <w:bCs/>
        </w:rPr>
        <w:t>.</w:t>
      </w:r>
    </w:p>
    <w:p w14:paraId="01C829A8" w14:textId="2DFD2E08" w:rsidR="00D66A7C" w:rsidRPr="006E38D7" w:rsidRDefault="00D262B4" w:rsidP="009B2583">
      <w:pPr>
        <w:numPr>
          <w:ilvl w:val="0"/>
          <w:numId w:val="1"/>
        </w:numPr>
        <w:spacing w:before="120" w:after="0" w:line="276" w:lineRule="auto"/>
        <w:ind w:left="425" w:hanging="425"/>
        <w:jc w:val="both"/>
        <w:rPr>
          <w:rFonts w:ascii="Times New Roman" w:eastAsia="Times New Roman" w:hAnsi="Times New Roman" w:cs="Times New Roman"/>
          <w:lang w:val="en-US"/>
        </w:rPr>
      </w:pPr>
      <w:r>
        <w:rPr>
          <w:rFonts w:ascii="Times New Roman" w:eastAsia="Times New Roman" w:hAnsi="Times New Roman" w:cs="Times New Roman"/>
          <w:lang w:val="en"/>
        </w:rPr>
        <w:t>Place of completion of the order</w:t>
      </w:r>
      <w:r w:rsidR="00D66A7C" w:rsidRPr="006E38D7">
        <w:rPr>
          <w:rFonts w:ascii="Times New Roman" w:eastAsia="Times New Roman" w:hAnsi="Times New Roman" w:cs="Times New Roman"/>
          <w:lang w:val="en-US"/>
        </w:rPr>
        <w:t xml:space="preserve">: </w:t>
      </w:r>
    </w:p>
    <w:p w14:paraId="7D4B22FE" w14:textId="6ECAB702" w:rsidR="002200B3" w:rsidRPr="004E2AAC" w:rsidRDefault="00B23FFA" w:rsidP="00190DB1">
      <w:pPr>
        <w:spacing w:after="120" w:line="276" w:lineRule="auto"/>
        <w:ind w:left="425"/>
        <w:jc w:val="both"/>
        <w:rPr>
          <w:rFonts w:ascii="Times New Roman" w:eastAsia="Times New Roman" w:hAnsi="Times New Roman" w:cs="Times New Roman"/>
        </w:rPr>
      </w:pPr>
      <w:r>
        <w:rPr>
          <w:rFonts w:ascii="Times New Roman" w:eastAsia="Times New Roman" w:hAnsi="Times New Roman" w:cs="Times New Roman"/>
        </w:rPr>
        <w:t>P</w:t>
      </w:r>
      <w:r w:rsidRPr="00211B85">
        <w:rPr>
          <w:rFonts w:ascii="Times New Roman" w:eastAsia="Times New Roman" w:hAnsi="Times New Roman" w:cs="Times New Roman"/>
        </w:rPr>
        <w:t>rzedsiębiorstwo Farmaceutyczne LEK-AM sp. z o.o., Zakroczym</w:t>
      </w:r>
      <w:r w:rsidDel="00B23FFA">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43A2C46B" w14:textId="0D648C5E" w:rsidR="00D66A7C" w:rsidRPr="006E38D7" w:rsidRDefault="006E38D7" w:rsidP="006E38D7">
      <w:pPr>
        <w:numPr>
          <w:ilvl w:val="0"/>
          <w:numId w:val="1"/>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rPr>
      </w:pPr>
      <w:r>
        <w:rPr>
          <w:rFonts w:ascii="Times New Roman" w:eastAsia="Times New Roman" w:hAnsi="Times New Roman" w:cs="Times New Roman"/>
          <w:color w:val="000000"/>
          <w:lang w:val="en"/>
        </w:rPr>
        <w:t>Detailed order specification:</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13"/>
        <w:gridCol w:w="8930"/>
      </w:tblGrid>
      <w:tr w:rsidR="00D66A7C" w:rsidRPr="004E2AAC" w14:paraId="53B22760" w14:textId="77777777" w:rsidTr="00B757B5">
        <w:trPr>
          <w:trHeight w:val="454"/>
        </w:trPr>
        <w:tc>
          <w:tcPr>
            <w:tcW w:w="583" w:type="dxa"/>
            <w:tcBorders>
              <w:bottom w:val="nil"/>
            </w:tcBorders>
            <w:shd w:val="clear" w:color="auto" w:fill="D9D9D9"/>
            <w:vAlign w:val="center"/>
          </w:tcPr>
          <w:p w14:paraId="56560AA5" w14:textId="77777777" w:rsidR="00D66A7C" w:rsidRPr="004E2AAC" w:rsidRDefault="00D66A7C" w:rsidP="00C65EAD">
            <w:pPr>
              <w:spacing w:after="0"/>
              <w:jc w:val="center"/>
              <w:rPr>
                <w:rFonts w:ascii="Times New Roman" w:eastAsia="Times New Roman" w:hAnsi="Times New Roman" w:cs="Times New Roman"/>
                <w:b/>
              </w:rPr>
            </w:pPr>
            <w:r w:rsidRPr="004E2AAC">
              <w:rPr>
                <w:rFonts w:ascii="Times New Roman" w:eastAsia="Times New Roman" w:hAnsi="Times New Roman" w:cs="Times New Roman"/>
                <w:b/>
              </w:rPr>
              <w:t>Lp.</w:t>
            </w:r>
          </w:p>
        </w:tc>
        <w:tc>
          <w:tcPr>
            <w:tcW w:w="8943" w:type="dxa"/>
            <w:gridSpan w:val="2"/>
            <w:tcBorders>
              <w:bottom w:val="nil"/>
            </w:tcBorders>
            <w:shd w:val="clear" w:color="auto" w:fill="D9D9D9"/>
            <w:vAlign w:val="center"/>
          </w:tcPr>
          <w:p w14:paraId="3DE34A9C" w14:textId="3F470293" w:rsidR="00D66A7C" w:rsidRPr="002A4259" w:rsidRDefault="00433BD5" w:rsidP="00C65EA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Requirements</w:t>
            </w:r>
          </w:p>
        </w:tc>
      </w:tr>
      <w:tr w:rsidR="00D66A7C" w:rsidRPr="004E2AAC" w14:paraId="21208FB6" w14:textId="77777777" w:rsidTr="00B757B5">
        <w:trPr>
          <w:trHeight w:val="567"/>
        </w:trPr>
        <w:tc>
          <w:tcPr>
            <w:tcW w:w="583" w:type="dxa"/>
            <w:tcBorders>
              <w:bottom w:val="single" w:sz="4" w:space="0" w:color="000000"/>
            </w:tcBorders>
            <w:shd w:val="clear" w:color="auto" w:fill="E7E6E6"/>
          </w:tcPr>
          <w:p w14:paraId="749D6C82" w14:textId="77777777" w:rsidR="00D66A7C" w:rsidRPr="004E2AAC" w:rsidRDefault="00D66A7C" w:rsidP="00C65EAD">
            <w:pPr>
              <w:jc w:val="center"/>
              <w:rPr>
                <w:rFonts w:ascii="Times New Roman" w:eastAsia="Times New Roman" w:hAnsi="Times New Roman" w:cs="Times New Roman"/>
                <w:b/>
              </w:rPr>
            </w:pPr>
            <w:r w:rsidRPr="004E2AAC">
              <w:rPr>
                <w:rFonts w:ascii="Times New Roman" w:eastAsia="Times New Roman" w:hAnsi="Times New Roman" w:cs="Times New Roman"/>
                <w:b/>
              </w:rPr>
              <w:t>1.</w:t>
            </w:r>
          </w:p>
        </w:tc>
        <w:tc>
          <w:tcPr>
            <w:tcW w:w="8943" w:type="dxa"/>
            <w:gridSpan w:val="2"/>
            <w:tcBorders>
              <w:bottom w:val="single" w:sz="4" w:space="0" w:color="000000"/>
            </w:tcBorders>
            <w:shd w:val="clear" w:color="auto" w:fill="E7E6E6"/>
            <w:vAlign w:val="center"/>
          </w:tcPr>
          <w:p w14:paraId="5658A0E0" w14:textId="14A8206C" w:rsidR="00D66A7C" w:rsidRPr="002A4259" w:rsidRDefault="00D623F7" w:rsidP="00C65EAD">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Specification</w:t>
            </w:r>
          </w:p>
        </w:tc>
      </w:tr>
      <w:tr w:rsidR="00D66A7C" w:rsidRPr="00AA6BD7" w14:paraId="00CAB7EB" w14:textId="77777777" w:rsidTr="00AE4323">
        <w:trPr>
          <w:trHeight w:val="1022"/>
        </w:trPr>
        <w:tc>
          <w:tcPr>
            <w:tcW w:w="583" w:type="dxa"/>
            <w:tcBorders>
              <w:bottom w:val="single" w:sz="4" w:space="0" w:color="000000"/>
            </w:tcBorders>
          </w:tcPr>
          <w:p w14:paraId="793606E4" w14:textId="77777777" w:rsidR="00D66A7C" w:rsidRPr="004E2AAC" w:rsidRDefault="00D66A7C" w:rsidP="00C65EAD">
            <w:pPr>
              <w:jc w:val="center"/>
              <w:rPr>
                <w:rFonts w:ascii="Times New Roman" w:eastAsia="Times New Roman" w:hAnsi="Times New Roman" w:cs="Times New Roman"/>
                <w:b/>
                <w:color w:val="0D0D0D"/>
              </w:rPr>
            </w:pPr>
            <w:r w:rsidRPr="004E2AAC">
              <w:rPr>
                <w:rFonts w:ascii="Times New Roman" w:eastAsia="Times New Roman" w:hAnsi="Times New Roman" w:cs="Times New Roman"/>
                <w:b/>
                <w:color w:val="0D0D0D"/>
              </w:rPr>
              <w:t>1.1</w:t>
            </w:r>
          </w:p>
        </w:tc>
        <w:tc>
          <w:tcPr>
            <w:tcW w:w="8943" w:type="dxa"/>
            <w:gridSpan w:val="2"/>
            <w:tcBorders>
              <w:bottom w:val="single" w:sz="4" w:space="0" w:color="000000"/>
            </w:tcBorders>
            <w:vAlign w:val="center"/>
          </w:tcPr>
          <w:p w14:paraId="0D089E86" w14:textId="4E63B7E4" w:rsidR="00044065" w:rsidRPr="001C38D3" w:rsidRDefault="00044065" w:rsidP="00A16012">
            <w:pPr>
              <w:spacing w:after="0" w:line="240" w:lineRule="auto"/>
              <w:jc w:val="both"/>
              <w:rPr>
                <w:rFonts w:ascii="Times New Roman" w:eastAsia="Times New Roman" w:hAnsi="Times New Roman" w:cs="Times New Roman"/>
                <w:b/>
                <w:bCs/>
                <w:lang w:val="en-US"/>
              </w:rPr>
            </w:pPr>
            <w:r w:rsidRPr="001C38D3">
              <w:rPr>
                <w:rFonts w:ascii="Times New Roman" w:eastAsia="Times New Roman" w:hAnsi="Times New Roman" w:cs="Times New Roman"/>
                <w:b/>
                <w:bCs/>
                <w:lang w:val="en-US"/>
              </w:rPr>
              <w:t xml:space="preserve">Raw material name: </w:t>
            </w:r>
            <w:r w:rsidR="00EA034E">
              <w:rPr>
                <w:rFonts w:ascii="Times New Roman" w:eastAsia="Times New Roman" w:hAnsi="Times New Roman" w:cs="Times New Roman"/>
                <w:b/>
                <w:bCs/>
                <w:lang w:val="en-US"/>
              </w:rPr>
              <w:t>Linagliptin</w:t>
            </w:r>
            <w:r w:rsidRPr="001C38D3">
              <w:rPr>
                <w:rFonts w:ascii="Times New Roman" w:eastAsia="Times New Roman" w:hAnsi="Times New Roman" w:cs="Times New Roman"/>
                <w:b/>
                <w:bCs/>
                <w:lang w:val="en-US"/>
              </w:rPr>
              <w:t xml:space="preserve"> </w:t>
            </w:r>
          </w:p>
          <w:p w14:paraId="4E99CDE9" w14:textId="77777777" w:rsidR="00044065" w:rsidRPr="001C38D3" w:rsidRDefault="00044065" w:rsidP="00A16012">
            <w:pPr>
              <w:spacing w:after="0" w:line="240" w:lineRule="auto"/>
              <w:jc w:val="both"/>
              <w:rPr>
                <w:rFonts w:ascii="Times New Roman" w:eastAsia="Times New Roman" w:hAnsi="Times New Roman" w:cs="Times New Roman"/>
                <w:b/>
                <w:bCs/>
                <w:lang w:val="en-US"/>
              </w:rPr>
            </w:pPr>
          </w:p>
          <w:p w14:paraId="760C2E8D" w14:textId="58913221" w:rsidR="001C38D3" w:rsidRPr="00C8412F" w:rsidRDefault="003A2723" w:rsidP="00B757B5">
            <w:pPr>
              <w:pStyle w:val="Akapitzlist"/>
              <w:numPr>
                <w:ilvl w:val="0"/>
                <w:numId w:val="15"/>
              </w:numPr>
              <w:spacing w:after="0" w:line="240" w:lineRule="auto"/>
              <w:jc w:val="both"/>
              <w:rPr>
                <w:rFonts w:ascii="Times New Roman" w:eastAsia="Times New Roman" w:hAnsi="Times New Roman" w:cs="Times New Roman"/>
                <w:lang w:val="en-US"/>
              </w:rPr>
            </w:pPr>
            <w:r w:rsidRPr="00B36769">
              <w:rPr>
                <w:rFonts w:ascii="Times New Roman" w:eastAsia="Times New Roman" w:hAnsi="Times New Roman" w:cs="Times New Roman"/>
                <w:lang w:val="en-US"/>
              </w:rPr>
              <w:t xml:space="preserve">Planned quantity to be purchased: </w:t>
            </w:r>
            <w:r w:rsidR="00EA034E" w:rsidRPr="00B36769">
              <w:rPr>
                <w:rFonts w:ascii="Times New Roman" w:eastAsia="Times New Roman" w:hAnsi="Times New Roman" w:cs="Times New Roman"/>
                <w:lang w:val="en-US"/>
              </w:rPr>
              <w:t xml:space="preserve">10 </w:t>
            </w:r>
            <w:r w:rsidRPr="00B36769">
              <w:rPr>
                <w:rFonts w:ascii="Times New Roman" w:eastAsia="Times New Roman" w:hAnsi="Times New Roman" w:cs="Times New Roman"/>
                <w:lang w:val="en-US"/>
              </w:rPr>
              <w:t>kg. Weight deviations are acceptable depending on the packaging used by the supplier.</w:t>
            </w:r>
          </w:p>
          <w:p w14:paraId="6139CE26" w14:textId="3B70AD69" w:rsidR="001C38D3" w:rsidRPr="00B36769" w:rsidRDefault="001C38D3" w:rsidP="00B36769">
            <w:pPr>
              <w:pStyle w:val="Akapitzlist"/>
              <w:numPr>
                <w:ilvl w:val="0"/>
                <w:numId w:val="15"/>
              </w:numPr>
              <w:spacing w:afterLines="60" w:after="144" w:line="276" w:lineRule="auto"/>
              <w:rPr>
                <w:rFonts w:ascii="Times New Roman" w:hAnsi="Times New Roman" w:cs="Times New Roman"/>
                <w:lang w:val="en-US"/>
              </w:rPr>
            </w:pPr>
            <w:r w:rsidRPr="00B36769">
              <w:rPr>
                <w:rFonts w:ascii="Times New Roman" w:hAnsi="Times New Roman" w:cs="Times New Roman"/>
                <w:lang w:val="en-US"/>
              </w:rPr>
              <w:t>Pharmaceutical-grade substance, compliant with the requirements for raw materials used in solid oral dosage forms</w:t>
            </w:r>
            <w:r w:rsidR="0078477E">
              <w:rPr>
                <w:rFonts w:ascii="Times New Roman" w:hAnsi="Times New Roman" w:cs="Times New Roman"/>
                <w:lang w:val="en-US"/>
              </w:rPr>
              <w:t>.</w:t>
            </w:r>
          </w:p>
          <w:p w14:paraId="749F73D6" w14:textId="34336EDF" w:rsidR="00CA2F6B" w:rsidRPr="00C8412F" w:rsidRDefault="00CA2F6B" w:rsidP="00B36769">
            <w:pPr>
              <w:pStyle w:val="Akapitzlist"/>
              <w:numPr>
                <w:ilvl w:val="0"/>
                <w:numId w:val="15"/>
              </w:numPr>
              <w:spacing w:afterLines="60" w:after="144" w:line="276" w:lineRule="auto"/>
              <w:rPr>
                <w:rFonts w:ascii="Times New Roman" w:eastAsia="Times New Roman" w:hAnsi="Times New Roman" w:cs="Times New Roman"/>
                <w:lang w:val="en-US"/>
              </w:rPr>
            </w:pPr>
            <w:r w:rsidRPr="00C8412F">
              <w:rPr>
                <w:rFonts w:ascii="Times New Roman" w:eastAsia="Times New Roman" w:hAnsi="Times New Roman" w:cs="Times New Roman"/>
                <w:lang w:val="en-US"/>
              </w:rPr>
              <w:t>Micronized material</w:t>
            </w:r>
            <w:r w:rsidR="009F08C0">
              <w:rPr>
                <w:rFonts w:ascii="Times New Roman" w:eastAsia="Times New Roman" w:hAnsi="Times New Roman" w:cs="Times New Roman"/>
                <w:lang w:val="en-US"/>
              </w:rPr>
              <w:t>.</w:t>
            </w:r>
            <w:r w:rsidRPr="00C8412F">
              <w:rPr>
                <w:rFonts w:ascii="Times New Roman" w:eastAsia="Times New Roman" w:hAnsi="Times New Roman" w:cs="Times New Roman"/>
                <w:lang w:val="en-US"/>
              </w:rPr>
              <w:t xml:space="preserve"> </w:t>
            </w:r>
          </w:p>
          <w:p w14:paraId="19B09596" w14:textId="5B13A5FA" w:rsidR="00371AEE" w:rsidRDefault="00CA2F6B" w:rsidP="00B36769">
            <w:pPr>
              <w:pStyle w:val="Akapitzlist"/>
              <w:numPr>
                <w:ilvl w:val="0"/>
                <w:numId w:val="15"/>
              </w:numPr>
              <w:spacing w:afterLines="60" w:after="144" w:line="276" w:lineRule="auto"/>
              <w:rPr>
                <w:rFonts w:ascii="Times New Roman" w:hAnsi="Times New Roman" w:cs="Times New Roman"/>
                <w:lang w:val="en-US"/>
              </w:rPr>
            </w:pPr>
            <w:r w:rsidRPr="00CA2F6B">
              <w:rPr>
                <w:rFonts w:ascii="Times New Roman" w:hAnsi="Times New Roman" w:cs="Times New Roman"/>
                <w:lang w:val="en-US"/>
              </w:rPr>
              <w:t>Particle size distribution conforming requirements: D(0.9) not more than 25 µm</w:t>
            </w:r>
            <w:r w:rsidR="002E6BD5">
              <w:rPr>
                <w:rFonts w:ascii="Times New Roman" w:hAnsi="Times New Roman" w:cs="Times New Roman"/>
                <w:lang w:val="en-US"/>
              </w:rPr>
              <w:t>.</w:t>
            </w:r>
            <w:r w:rsidR="00371AEE" w:rsidRPr="00CA2F6B">
              <w:rPr>
                <w:rFonts w:ascii="Times New Roman" w:hAnsi="Times New Roman" w:cs="Times New Roman"/>
                <w:lang w:val="en-US"/>
              </w:rPr>
              <w:tab/>
            </w:r>
          </w:p>
          <w:p w14:paraId="082BE583" w14:textId="1BD35FEF" w:rsidR="00A71B0D" w:rsidRPr="00CA2F6B" w:rsidRDefault="00A71B0D" w:rsidP="00B36769">
            <w:pPr>
              <w:pStyle w:val="Akapitzlist"/>
              <w:numPr>
                <w:ilvl w:val="0"/>
                <w:numId w:val="15"/>
              </w:numPr>
              <w:spacing w:afterLines="60" w:after="144" w:line="276" w:lineRule="auto"/>
              <w:rPr>
                <w:rFonts w:ascii="Times New Roman" w:hAnsi="Times New Roman" w:cs="Times New Roman"/>
                <w:lang w:val="en-US"/>
              </w:rPr>
            </w:pPr>
            <w:r w:rsidRPr="00A71B0D">
              <w:rPr>
                <w:rFonts w:ascii="Times New Roman" w:hAnsi="Times New Roman" w:cs="Times New Roman"/>
                <w:lang w:val="en-US"/>
              </w:rPr>
              <w:t>Polymorphic form: Form A+B</w:t>
            </w:r>
            <w:r w:rsidR="002E6BD5">
              <w:rPr>
                <w:rFonts w:ascii="Times New Roman" w:hAnsi="Times New Roman" w:cs="Times New Roman"/>
                <w:lang w:val="en-US"/>
              </w:rPr>
              <w:t>.</w:t>
            </w:r>
          </w:p>
          <w:p w14:paraId="28B34780" w14:textId="17140DD2" w:rsidR="005008FF" w:rsidRPr="00A71B0D" w:rsidRDefault="00127B55" w:rsidP="00A71B0D">
            <w:pPr>
              <w:pStyle w:val="Akapitzlist"/>
              <w:numPr>
                <w:ilvl w:val="0"/>
                <w:numId w:val="15"/>
              </w:numPr>
              <w:spacing w:afterLines="60" w:after="144" w:line="276" w:lineRule="auto"/>
              <w:rPr>
                <w:rFonts w:ascii="Times New Roman" w:hAnsi="Times New Roman" w:cs="Times New Roman"/>
                <w:lang w:val="en-US"/>
              </w:rPr>
            </w:pPr>
            <w:r w:rsidRPr="00A71B0D">
              <w:rPr>
                <w:rFonts w:ascii="Times New Roman" w:hAnsi="Times New Roman" w:cs="Times New Roman"/>
                <w:lang w:val="en-US"/>
              </w:rPr>
              <w:t>Retest period for micronized active substance: minimum 3 years, supported by stability</w:t>
            </w:r>
            <w:r w:rsidR="002E6BD5">
              <w:rPr>
                <w:rFonts w:ascii="Times New Roman" w:hAnsi="Times New Roman" w:cs="Times New Roman"/>
                <w:lang w:val="en-US"/>
              </w:rPr>
              <w:t>.</w:t>
            </w:r>
            <w:r w:rsidRPr="00A71B0D">
              <w:rPr>
                <w:rFonts w:ascii="Times New Roman" w:hAnsi="Times New Roman" w:cs="Times New Roman"/>
                <w:lang w:val="en-US"/>
              </w:rPr>
              <w:t xml:space="preserve"> test results for micronized form.</w:t>
            </w:r>
          </w:p>
        </w:tc>
      </w:tr>
      <w:tr w:rsidR="00371AEE" w:rsidRPr="002B4B03" w14:paraId="5079051E" w14:textId="77777777" w:rsidTr="00B757B5">
        <w:trPr>
          <w:trHeight w:val="567"/>
        </w:trPr>
        <w:tc>
          <w:tcPr>
            <w:tcW w:w="583" w:type="dxa"/>
            <w:tcBorders>
              <w:bottom w:val="single" w:sz="4" w:space="0" w:color="000000"/>
            </w:tcBorders>
            <w:shd w:val="clear" w:color="auto" w:fill="E7E6E6"/>
          </w:tcPr>
          <w:p w14:paraId="1A6F060D" w14:textId="77777777" w:rsidR="00371AEE" w:rsidRPr="002B4B03" w:rsidRDefault="00371AEE" w:rsidP="0066533F">
            <w:pPr>
              <w:rPr>
                <w:rFonts w:ascii="Times New Roman" w:eastAsia="Times New Roman" w:hAnsi="Times New Roman" w:cs="Times New Roman"/>
                <w:b/>
                <w:color w:val="0D0D0D"/>
              </w:rPr>
            </w:pPr>
            <w:r w:rsidRPr="002B4B03">
              <w:rPr>
                <w:rFonts w:ascii="Times New Roman" w:eastAsia="Times New Roman" w:hAnsi="Times New Roman" w:cs="Times New Roman"/>
                <w:b/>
              </w:rPr>
              <w:t>2.</w:t>
            </w:r>
          </w:p>
        </w:tc>
        <w:tc>
          <w:tcPr>
            <w:tcW w:w="8943" w:type="dxa"/>
            <w:gridSpan w:val="2"/>
            <w:tcBorders>
              <w:bottom w:val="single" w:sz="4" w:space="0" w:color="000000"/>
            </w:tcBorders>
            <w:shd w:val="clear" w:color="auto" w:fill="E7E6E6"/>
            <w:vAlign w:val="center"/>
          </w:tcPr>
          <w:p w14:paraId="3047E06A" w14:textId="13F643B6" w:rsidR="00371AEE" w:rsidRPr="002B4B03" w:rsidRDefault="00CD1C78" w:rsidP="00B757B5">
            <w:pPr>
              <w:ind w:left="303"/>
              <w:jc w:val="center"/>
              <w:rPr>
                <w:rFonts w:ascii="Times New Roman" w:eastAsia="Times New Roman" w:hAnsi="Times New Roman" w:cs="Times New Roman"/>
                <w:color w:val="0D0D0D"/>
              </w:rPr>
            </w:pPr>
            <w:r>
              <w:rPr>
                <w:rFonts w:ascii="Times New Roman" w:eastAsia="Times New Roman" w:hAnsi="Times New Roman" w:cs="Times New Roman"/>
                <w:b/>
                <w:bCs/>
                <w:sz w:val="24"/>
                <w:szCs w:val="24"/>
                <w:lang w:val="en"/>
              </w:rPr>
              <w:t>Documentation</w:t>
            </w:r>
          </w:p>
        </w:tc>
      </w:tr>
      <w:tr w:rsidR="00063DD6" w:rsidRPr="00AA6BD7" w14:paraId="09CB6D0F" w14:textId="77777777" w:rsidTr="00B5226C">
        <w:trPr>
          <w:trHeight w:val="1022"/>
        </w:trPr>
        <w:tc>
          <w:tcPr>
            <w:tcW w:w="596" w:type="dxa"/>
            <w:gridSpan w:val="2"/>
            <w:tcBorders>
              <w:bottom w:val="single" w:sz="4" w:space="0" w:color="000000"/>
            </w:tcBorders>
          </w:tcPr>
          <w:p w14:paraId="4DC63C18" w14:textId="77777777" w:rsidR="00063DD6" w:rsidRPr="00A15456" w:rsidRDefault="00063DD6" w:rsidP="00063DD6">
            <w:pPr>
              <w:rPr>
                <w:rFonts w:ascii="Times New Roman" w:eastAsia="Times New Roman" w:hAnsi="Times New Roman" w:cs="Times New Roman"/>
                <w:b/>
                <w:color w:val="0D0D0D"/>
              </w:rPr>
            </w:pPr>
            <w:r w:rsidRPr="00A15456">
              <w:rPr>
                <w:rFonts w:ascii="Times New Roman" w:eastAsia="Times New Roman" w:hAnsi="Times New Roman" w:cs="Times New Roman"/>
                <w:b/>
                <w:color w:val="0D0D0D"/>
              </w:rPr>
              <w:lastRenderedPageBreak/>
              <w:t>2.1</w:t>
            </w:r>
          </w:p>
        </w:tc>
        <w:tc>
          <w:tcPr>
            <w:tcW w:w="8930" w:type="dxa"/>
            <w:tcBorders>
              <w:bottom w:val="single" w:sz="4" w:space="0" w:color="000000"/>
            </w:tcBorders>
          </w:tcPr>
          <w:p w14:paraId="5BF24550" w14:textId="77777777" w:rsidR="009E1EAA" w:rsidRDefault="00251917" w:rsidP="00B757B5">
            <w:pPr>
              <w:spacing w:after="60" w:line="276" w:lineRule="auto"/>
              <w:rPr>
                <w:rFonts w:ascii="Times New Roman" w:hAnsi="Times New Roman" w:cs="Times New Roman"/>
                <w:lang w:val="en-US"/>
              </w:rPr>
            </w:pPr>
            <w:r w:rsidRPr="00251917">
              <w:rPr>
                <w:rFonts w:ascii="Times New Roman" w:hAnsi="Times New Roman" w:cs="Times New Roman"/>
                <w:lang w:val="en-US"/>
              </w:rPr>
              <w:t xml:space="preserve">Before delivery, the Contractor is obliged to provide the Ordering Party with the following documents for approval: </w:t>
            </w:r>
          </w:p>
          <w:p w14:paraId="06055BBF" w14:textId="104ECEE4" w:rsidR="00063DD6" w:rsidRPr="009E1EAA" w:rsidRDefault="00063DD6" w:rsidP="00B757B5">
            <w:pPr>
              <w:spacing w:after="60" w:line="276" w:lineRule="auto"/>
              <w:rPr>
                <w:rStyle w:val="markedcontent"/>
                <w:rFonts w:ascii="Times New Roman" w:hAnsi="Times New Roman" w:cs="Times New Roman"/>
                <w:lang w:val="en-US"/>
              </w:rPr>
            </w:pPr>
            <w:r w:rsidRPr="009E1EAA">
              <w:rPr>
                <w:rStyle w:val="markedcontent"/>
                <w:rFonts w:ascii="Times New Roman" w:hAnsi="Times New Roman" w:cs="Times New Roman"/>
                <w:lang w:val="en-US"/>
              </w:rPr>
              <w:t xml:space="preserve">1. </w:t>
            </w:r>
            <w:r w:rsidR="009E1EAA" w:rsidRPr="009E1EAA">
              <w:rPr>
                <w:rFonts w:ascii="Times New Roman" w:hAnsi="Times New Roman" w:cs="Times New Roman"/>
                <w:lang w:val="en-US"/>
              </w:rPr>
              <w:t>Certificate of analysis compliant with ICH Q6A specification requirements</w:t>
            </w:r>
            <w:r w:rsidR="0078477E">
              <w:rPr>
                <w:rFonts w:ascii="Times New Roman" w:hAnsi="Times New Roman" w:cs="Times New Roman"/>
                <w:lang w:val="en-US"/>
              </w:rPr>
              <w:t xml:space="preserve"> and current EU ASMF, including PSD results</w:t>
            </w:r>
          </w:p>
          <w:p w14:paraId="169D5F18" w14:textId="6F14FDB0"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2. </w:t>
            </w:r>
            <w:r w:rsidR="009E1EAA" w:rsidRPr="00710A78">
              <w:rPr>
                <w:rFonts w:ascii="Times New Roman" w:hAnsi="Times New Roman" w:cs="Times New Roman"/>
                <w:lang w:val="en-US"/>
              </w:rPr>
              <w:t>PSD histogram</w:t>
            </w:r>
          </w:p>
          <w:p w14:paraId="2E55D1BE" w14:textId="508336BE"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3. </w:t>
            </w:r>
            <w:r w:rsidR="00A72370">
              <w:rPr>
                <w:rFonts w:ascii="Times New Roman" w:hAnsi="Times New Roman" w:cs="Times New Roman"/>
                <w:lang w:val="en-US"/>
              </w:rPr>
              <w:t>Declaration</w:t>
            </w:r>
            <w:r w:rsidR="00710A78" w:rsidRPr="00710A78">
              <w:rPr>
                <w:rFonts w:ascii="Times New Roman" w:hAnsi="Times New Roman" w:cs="Times New Roman"/>
                <w:lang w:val="en-US"/>
              </w:rPr>
              <w:t xml:space="preserve"> of polymorphic form identity</w:t>
            </w:r>
            <w:r w:rsidR="0078477E">
              <w:rPr>
                <w:rFonts w:ascii="Times New Roman" w:hAnsi="Times New Roman" w:cs="Times New Roman"/>
                <w:lang w:val="en-US"/>
              </w:rPr>
              <w:t xml:space="preserve"> as a mix A+B form (if not included in CoA)</w:t>
            </w:r>
          </w:p>
          <w:p w14:paraId="0E5F90D6" w14:textId="1A8AC377" w:rsidR="00A15375" w:rsidRPr="00710A78" w:rsidRDefault="00063DD6" w:rsidP="00AF7C7F">
            <w:pPr>
              <w:spacing w:after="60" w:line="276" w:lineRule="auto"/>
              <w:rPr>
                <w:rStyle w:val="markedcontent"/>
                <w:rFonts w:ascii="Times New Roman" w:hAnsi="Times New Roman" w:cs="Times New Roman"/>
                <w:lang w:val="en-US"/>
              </w:rPr>
            </w:pPr>
            <w:r w:rsidRPr="00EA034E">
              <w:rPr>
                <w:rStyle w:val="markedcontent"/>
                <w:rFonts w:ascii="Times New Roman" w:hAnsi="Times New Roman" w:cs="Times New Roman"/>
                <w:lang w:val="en-US"/>
              </w:rPr>
              <w:t>4. MSDS;</w:t>
            </w:r>
            <w:r w:rsidRPr="00EA034E">
              <w:rPr>
                <w:rFonts w:ascii="Times New Roman" w:hAnsi="Times New Roman" w:cs="Times New Roman"/>
                <w:lang w:val="en-US"/>
              </w:rPr>
              <w:br/>
            </w:r>
            <w:r w:rsidRPr="00EA034E">
              <w:rPr>
                <w:rStyle w:val="markedcontent"/>
                <w:rFonts w:ascii="Times New Roman" w:hAnsi="Times New Roman" w:cs="Times New Roman"/>
                <w:lang w:val="en-US"/>
              </w:rPr>
              <w:t xml:space="preserve">5. </w:t>
            </w:r>
            <w:r w:rsidR="00710A78" w:rsidRPr="00710A78">
              <w:rPr>
                <w:rFonts w:ascii="Times New Roman" w:hAnsi="Times New Roman" w:cs="Times New Roman"/>
                <w:lang w:val="en-US"/>
              </w:rPr>
              <w:t>Declaration of batch size</w:t>
            </w:r>
            <w:r w:rsidR="0078477E">
              <w:rPr>
                <w:rFonts w:ascii="Times New Roman" w:hAnsi="Times New Roman" w:cs="Times New Roman"/>
                <w:lang w:val="en-US"/>
              </w:rPr>
              <w:t xml:space="preserve"> </w:t>
            </w:r>
            <w:r w:rsidR="00905C86">
              <w:rPr>
                <w:rFonts w:ascii="Times New Roman" w:hAnsi="Times New Roman" w:cs="Times New Roman"/>
                <w:lang w:val="en-US"/>
              </w:rPr>
              <w:t>in accordance</w:t>
            </w:r>
            <w:r w:rsidR="0078477E">
              <w:rPr>
                <w:rFonts w:ascii="Times New Roman" w:hAnsi="Times New Roman" w:cs="Times New Roman"/>
                <w:lang w:val="en-US"/>
              </w:rPr>
              <w:t xml:space="preserve"> to current EU ASMF</w:t>
            </w:r>
          </w:p>
          <w:p w14:paraId="46878D43" w14:textId="77777777" w:rsidR="00710A78" w:rsidRDefault="00063DD6" w:rsidP="00B5226C">
            <w:pPr>
              <w:spacing w:after="60" w:line="276" w:lineRule="auto"/>
              <w:rPr>
                <w:rFonts w:ascii="Times New Roman" w:eastAsia="Times New Roman" w:hAnsi="Times New Roman" w:cs="Times New Roman"/>
                <w:color w:val="0D0D0D"/>
                <w:lang w:val="en-US"/>
              </w:rPr>
            </w:pPr>
            <w:r w:rsidRPr="00710A78">
              <w:rPr>
                <w:rStyle w:val="markedcontent"/>
                <w:rFonts w:ascii="Times New Roman" w:hAnsi="Times New Roman" w:cs="Times New Roman"/>
                <w:lang w:val="en-US"/>
              </w:rPr>
              <w:t xml:space="preserve">6. </w:t>
            </w:r>
            <w:r w:rsidR="00710A78" w:rsidRPr="00710A78">
              <w:rPr>
                <w:rFonts w:ascii="Times New Roman" w:eastAsia="Times New Roman" w:hAnsi="Times New Roman" w:cs="Times New Roman"/>
                <w:color w:val="0D0D0D"/>
                <w:lang w:val="en-US"/>
              </w:rPr>
              <w:t xml:space="preserve">Declaration that tests listed in the CoA were performed using validated methods and in accordance with Ph. Eur. (for general requirements) and with the specification outlined in the current EU ASMF version </w:t>
            </w:r>
          </w:p>
          <w:p w14:paraId="7FF58A66" w14:textId="232986F1" w:rsidR="007038FB" w:rsidRPr="00B5226C" w:rsidRDefault="007038FB" w:rsidP="00B757B5">
            <w:pPr>
              <w:spacing w:after="60" w:line="276" w:lineRule="auto"/>
              <w:rPr>
                <w:rFonts w:ascii="Times New Roman" w:hAnsi="Times New Roman" w:cs="Times New Roman"/>
                <w:lang w:val="en-US"/>
              </w:rPr>
            </w:pPr>
            <w:r w:rsidRPr="00B5226C">
              <w:rPr>
                <w:rFonts w:ascii="Times New Roman" w:eastAsia="Times New Roman" w:hAnsi="Times New Roman" w:cs="Times New Roman"/>
                <w:color w:val="0D0D0D"/>
                <w:lang w:val="en-US"/>
              </w:rPr>
              <w:t xml:space="preserve">7. </w:t>
            </w:r>
            <w:r w:rsidR="00B5226C" w:rsidRPr="00B5226C">
              <w:rPr>
                <w:rFonts w:ascii="Times New Roman" w:eastAsia="Times New Roman" w:hAnsi="Times New Roman" w:cs="Times New Roman"/>
                <w:color w:val="0D0D0D"/>
                <w:lang w:val="en-US"/>
              </w:rPr>
              <w:t>Declaration that the offered batch of active substance was produced and micronized using a validated process under GMP conditions</w:t>
            </w:r>
          </w:p>
        </w:tc>
      </w:tr>
      <w:tr w:rsidR="00371AEE" w:rsidRPr="0057538F" w14:paraId="26C3745C" w14:textId="77777777" w:rsidTr="00B757B5">
        <w:trPr>
          <w:trHeight w:val="567"/>
        </w:trPr>
        <w:tc>
          <w:tcPr>
            <w:tcW w:w="583" w:type="dxa"/>
            <w:tcBorders>
              <w:bottom w:val="single" w:sz="4" w:space="0" w:color="000000"/>
            </w:tcBorders>
            <w:shd w:val="clear" w:color="auto" w:fill="E7E6E6" w:themeFill="background2"/>
            <w:vAlign w:val="center"/>
          </w:tcPr>
          <w:p w14:paraId="3EBFA7C6" w14:textId="77777777" w:rsidR="00371AEE" w:rsidRPr="0057538F" w:rsidDel="00887BF1" w:rsidRDefault="00371AEE" w:rsidP="0066533F">
            <w:pPr>
              <w:rPr>
                <w:rFonts w:ascii="Times New Roman" w:eastAsia="Times New Roman" w:hAnsi="Times New Roman" w:cs="Times New Roman"/>
                <w:b/>
                <w:color w:val="0D0D0D"/>
              </w:rPr>
            </w:pPr>
            <w:r w:rsidRPr="0057538F">
              <w:rPr>
                <w:rFonts w:ascii="Times New Roman" w:eastAsia="Times New Roman" w:hAnsi="Times New Roman" w:cs="Times New Roman"/>
                <w:b/>
                <w:color w:val="0D0D0D"/>
              </w:rPr>
              <w:t>3.</w:t>
            </w:r>
          </w:p>
        </w:tc>
        <w:tc>
          <w:tcPr>
            <w:tcW w:w="8943" w:type="dxa"/>
            <w:gridSpan w:val="2"/>
            <w:tcBorders>
              <w:bottom w:val="single" w:sz="4" w:space="0" w:color="000000"/>
            </w:tcBorders>
            <w:shd w:val="clear" w:color="auto" w:fill="E7E6E6" w:themeFill="background2"/>
            <w:vAlign w:val="center"/>
          </w:tcPr>
          <w:p w14:paraId="59943BB5" w14:textId="51FC2AC9" w:rsidR="00371AEE" w:rsidRPr="0057538F" w:rsidRDefault="00E0061A" w:rsidP="00B757B5">
            <w:pPr>
              <w:spacing w:after="0"/>
              <w:jc w:val="center"/>
              <w:rPr>
                <w:rFonts w:ascii="Times New Roman" w:eastAsia="Times New Roman" w:hAnsi="Times New Roman" w:cs="Times New Roman"/>
                <w:b/>
                <w:bCs/>
                <w:sz w:val="24"/>
                <w:szCs w:val="24"/>
              </w:rPr>
            </w:pPr>
            <w:proofErr w:type="spellStart"/>
            <w:r w:rsidRPr="00E0061A">
              <w:rPr>
                <w:rFonts w:ascii="Times New Roman" w:eastAsia="Times New Roman" w:hAnsi="Times New Roman" w:cs="Times New Roman"/>
                <w:b/>
                <w:bCs/>
                <w:sz w:val="24"/>
                <w:szCs w:val="24"/>
              </w:rPr>
              <w:t>Additional</w:t>
            </w:r>
            <w:proofErr w:type="spellEnd"/>
            <w:r w:rsidRPr="00E0061A">
              <w:rPr>
                <w:rFonts w:ascii="Times New Roman" w:eastAsia="Times New Roman" w:hAnsi="Times New Roman" w:cs="Times New Roman"/>
                <w:b/>
                <w:bCs/>
                <w:sz w:val="24"/>
                <w:szCs w:val="24"/>
              </w:rPr>
              <w:t xml:space="preserve"> </w:t>
            </w:r>
            <w:proofErr w:type="spellStart"/>
            <w:r w:rsidRPr="00E0061A">
              <w:rPr>
                <w:rFonts w:ascii="Times New Roman" w:eastAsia="Times New Roman" w:hAnsi="Times New Roman" w:cs="Times New Roman"/>
                <w:b/>
                <w:bCs/>
                <w:sz w:val="24"/>
                <w:szCs w:val="24"/>
              </w:rPr>
              <w:t>requirements</w:t>
            </w:r>
            <w:proofErr w:type="spellEnd"/>
          </w:p>
        </w:tc>
      </w:tr>
      <w:tr w:rsidR="0057538F" w:rsidRPr="00AA6BD7" w14:paraId="1CCA3668" w14:textId="77777777" w:rsidTr="0066533F">
        <w:trPr>
          <w:trHeight w:val="340"/>
        </w:trPr>
        <w:tc>
          <w:tcPr>
            <w:tcW w:w="583" w:type="dxa"/>
            <w:shd w:val="clear" w:color="auto" w:fill="FFFFFF"/>
          </w:tcPr>
          <w:p w14:paraId="3353AC96" w14:textId="77777777" w:rsidR="0057538F" w:rsidRPr="0057538F" w:rsidRDefault="0057538F" w:rsidP="0057538F">
            <w:pPr>
              <w:rPr>
                <w:rFonts w:ascii="Times New Roman" w:eastAsia="Times New Roman" w:hAnsi="Times New Roman" w:cs="Times New Roman"/>
                <w:color w:val="0D0D0D"/>
              </w:rPr>
            </w:pPr>
            <w:r w:rsidRPr="0057538F">
              <w:rPr>
                <w:rFonts w:ascii="Times New Roman" w:eastAsia="Times New Roman" w:hAnsi="Times New Roman" w:cs="Times New Roman"/>
                <w:b/>
                <w:color w:val="0D0D0D"/>
              </w:rPr>
              <w:t>3.1</w:t>
            </w:r>
          </w:p>
        </w:tc>
        <w:tc>
          <w:tcPr>
            <w:tcW w:w="8943" w:type="dxa"/>
            <w:gridSpan w:val="2"/>
            <w:shd w:val="clear" w:color="auto" w:fill="FFFFFF"/>
          </w:tcPr>
          <w:p w14:paraId="2C10D50E" w14:textId="23D6CE3A" w:rsidR="0057538F" w:rsidRPr="00E0061A" w:rsidRDefault="00E0061A" w:rsidP="00B757B5">
            <w:pPr>
              <w:spacing w:line="276" w:lineRule="auto"/>
              <w:ind w:left="-57"/>
              <w:rPr>
                <w:rFonts w:ascii="Times New Roman" w:eastAsia="Times New Roman" w:hAnsi="Times New Roman" w:cs="Times New Roman"/>
                <w:color w:val="0D0D0D"/>
                <w:lang w:val="en-US"/>
              </w:rPr>
            </w:pPr>
            <w:r w:rsidRPr="00E0061A">
              <w:rPr>
                <w:rFonts w:ascii="Times New Roman" w:hAnsi="Times New Roman" w:cs="Times New Roman"/>
                <w:lang w:val="en-US"/>
              </w:rPr>
              <w:t>Transport conditions:</w:t>
            </w:r>
            <w:r w:rsidR="0057538F" w:rsidRPr="00E0061A">
              <w:rPr>
                <w:rFonts w:ascii="Times New Roman" w:hAnsi="Times New Roman" w:cs="Times New Roman"/>
                <w:lang w:val="en-US"/>
              </w:rPr>
              <w:br/>
            </w:r>
            <w:r w:rsidR="0057538F" w:rsidRPr="00E0061A">
              <w:rPr>
                <w:rStyle w:val="markedcontent"/>
                <w:rFonts w:ascii="Times New Roman" w:hAnsi="Times New Roman" w:cs="Times New Roman"/>
                <w:lang w:val="en-US"/>
              </w:rPr>
              <w:t xml:space="preserve">• </w:t>
            </w:r>
            <w:r w:rsidRPr="00E0061A">
              <w:rPr>
                <w:rFonts w:ascii="Times New Roman" w:hAnsi="Times New Roman" w:cs="Times New Roman"/>
                <w:lang w:val="en-US"/>
              </w:rPr>
              <w:t>in accordance with ASMF requirements, shipment under controlled conditions</w:t>
            </w:r>
          </w:p>
        </w:tc>
      </w:tr>
      <w:tr w:rsidR="0057538F" w:rsidRPr="00AA6BD7" w14:paraId="40486961" w14:textId="77777777" w:rsidTr="0066533F">
        <w:trPr>
          <w:trHeight w:val="340"/>
        </w:trPr>
        <w:tc>
          <w:tcPr>
            <w:tcW w:w="583" w:type="dxa"/>
            <w:shd w:val="clear" w:color="auto" w:fill="FFFFFF"/>
          </w:tcPr>
          <w:p w14:paraId="0B5C2F11" w14:textId="407EE0D9" w:rsidR="0057538F" w:rsidRPr="005048A8" w:rsidRDefault="0057538F" w:rsidP="0057538F">
            <w:pPr>
              <w:rPr>
                <w:rFonts w:ascii="Times New Roman" w:eastAsia="Times New Roman" w:hAnsi="Times New Roman" w:cs="Times New Roman"/>
                <w:b/>
                <w:color w:val="0D0D0D"/>
              </w:rPr>
            </w:pPr>
            <w:r w:rsidRPr="005048A8">
              <w:rPr>
                <w:rFonts w:ascii="Times New Roman" w:eastAsia="Times New Roman" w:hAnsi="Times New Roman" w:cs="Times New Roman"/>
                <w:b/>
                <w:color w:val="0D0D0D"/>
              </w:rPr>
              <w:t>3.2</w:t>
            </w:r>
          </w:p>
        </w:tc>
        <w:tc>
          <w:tcPr>
            <w:tcW w:w="8943" w:type="dxa"/>
            <w:gridSpan w:val="2"/>
            <w:shd w:val="clear" w:color="auto" w:fill="FFFFFF"/>
          </w:tcPr>
          <w:p w14:paraId="3B59057F" w14:textId="27F23FC1" w:rsidR="00786F27" w:rsidRPr="00733A0D" w:rsidRDefault="00786F27" w:rsidP="006B6BB0">
            <w:pPr>
              <w:spacing w:after="0" w:line="240" w:lineRule="auto"/>
              <w:ind w:left="-57"/>
              <w:rPr>
                <w:rFonts w:ascii="Times New Roman" w:hAnsi="Times New Roman" w:cs="Times New Roman"/>
                <w:lang w:val="en-US"/>
              </w:rPr>
            </w:pPr>
            <w:r w:rsidRPr="00733A0D">
              <w:rPr>
                <w:rFonts w:ascii="Times New Roman" w:hAnsi="Times New Roman" w:cs="Times New Roman"/>
                <w:lang w:val="en-US"/>
              </w:rPr>
              <w:t xml:space="preserve">In order for the offer to be considered, the Bidder must have deliver together with the offer, created in accordance with the Information Template </w:t>
            </w:r>
            <w:r w:rsidR="00FD3283">
              <w:rPr>
                <w:rFonts w:ascii="Times New Roman" w:hAnsi="Times New Roman" w:cs="Times New Roman"/>
                <w:lang w:val="en-US"/>
              </w:rPr>
              <w:t>(</w:t>
            </w:r>
            <w:r w:rsidRPr="00733A0D">
              <w:rPr>
                <w:rFonts w:ascii="Times New Roman" w:hAnsi="Times New Roman" w:cs="Times New Roman"/>
                <w:lang w:val="en-US"/>
              </w:rPr>
              <w:t>appendix No. 1 to the Market Research Form</w:t>
            </w:r>
            <w:r w:rsidR="00FD3283">
              <w:rPr>
                <w:rFonts w:ascii="Times New Roman" w:hAnsi="Times New Roman" w:cs="Times New Roman"/>
                <w:lang w:val="en-US"/>
              </w:rPr>
              <w:t>)</w:t>
            </w:r>
            <w:r w:rsidRPr="00733A0D">
              <w:rPr>
                <w:rFonts w:ascii="Times New Roman" w:hAnsi="Times New Roman" w:cs="Times New Roman"/>
                <w:lang w:val="en-US"/>
              </w:rPr>
              <w:t xml:space="preserve"> following documents or declare in this form that the documents were transferred</w:t>
            </w:r>
          </w:p>
          <w:p w14:paraId="7ABC48F7" w14:textId="77777777" w:rsidR="0078477E" w:rsidRDefault="00786F27" w:rsidP="0078477E">
            <w:pPr>
              <w:spacing w:after="0" w:line="240" w:lineRule="auto"/>
              <w:ind w:left="-57"/>
              <w:rPr>
                <w:rFonts w:ascii="Times New Roman" w:hAnsi="Times New Roman" w:cs="Times New Roman"/>
                <w:lang w:val="en-US"/>
              </w:rPr>
            </w:pPr>
            <w:r w:rsidRPr="00733A0D">
              <w:rPr>
                <w:rFonts w:ascii="Times New Roman" w:hAnsi="Times New Roman" w:cs="Times New Roman"/>
                <w:lang w:val="en-US"/>
              </w:rPr>
              <w:t>to LEK-AM as part of previous cooperation:</w:t>
            </w:r>
          </w:p>
          <w:p w14:paraId="42E73421" w14:textId="70AFC842" w:rsidR="00CB186E" w:rsidRPr="0078477E" w:rsidRDefault="00AA77B9" w:rsidP="00B134A6">
            <w:pPr>
              <w:pStyle w:val="Akapitzlist"/>
              <w:numPr>
                <w:ilvl w:val="0"/>
                <w:numId w:val="16"/>
              </w:numPr>
              <w:spacing w:after="0" w:line="240" w:lineRule="auto"/>
              <w:rPr>
                <w:rFonts w:ascii="Times New Roman" w:hAnsi="Times New Roman" w:cs="Times New Roman"/>
                <w:lang w:val="en-US"/>
              </w:rPr>
            </w:pPr>
            <w:r w:rsidRPr="0078477E">
              <w:rPr>
                <w:rFonts w:ascii="Times New Roman" w:hAnsi="Times New Roman" w:cs="Times New Roman"/>
                <w:lang w:val="en-US"/>
              </w:rPr>
              <w:t>Complete EU ASMF documentation (open part) for the micronized substance, compliant with EMA and ICH guidelines</w:t>
            </w:r>
            <w:r w:rsidR="00861C04">
              <w:rPr>
                <w:rFonts w:ascii="Times New Roman" w:hAnsi="Times New Roman" w:cs="Times New Roman"/>
                <w:lang w:val="en-US"/>
              </w:rPr>
              <w:t>,</w:t>
            </w:r>
          </w:p>
          <w:p w14:paraId="06EAA7C3" w14:textId="77777777" w:rsidR="0078477E" w:rsidRDefault="00121A54"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 xml:space="preserve">Nitrosamine risk assessment report in accordance with ICH and EMA guidelines (if not included in the EU ASMF) </w:t>
            </w:r>
          </w:p>
          <w:p w14:paraId="0D7CE84A" w14:textId="6C90D6A2" w:rsidR="00B134A6" w:rsidRPr="00B134A6" w:rsidRDefault="00B134A6" w:rsidP="00B134A6">
            <w:pPr>
              <w:pStyle w:val="Akapitzlist"/>
              <w:numPr>
                <w:ilvl w:val="0"/>
                <w:numId w:val="16"/>
              </w:numPr>
              <w:rPr>
                <w:rFonts w:ascii="Times New Roman" w:eastAsia="Times New Roman" w:hAnsi="Times New Roman" w:cs="Times New Roman"/>
                <w:color w:val="0D0D0D"/>
                <w:lang w:val="en-US"/>
              </w:rPr>
            </w:pPr>
            <w:r w:rsidRPr="00733A0D">
              <w:rPr>
                <w:rFonts w:ascii="Times New Roman" w:hAnsi="Times New Roman" w:cs="Times New Roman"/>
                <w:lang w:val="en-US"/>
              </w:rPr>
              <w:t>Elemental impurity risk assessment report compliant with ICH Q3D and EMA requirements</w:t>
            </w:r>
            <w:r w:rsidRPr="00B134A6">
              <w:rPr>
                <w:rFonts w:ascii="Times New Roman" w:eastAsia="Times New Roman" w:hAnsi="Times New Roman" w:cs="Times New Roman"/>
                <w:color w:val="0D0D0D"/>
                <w:lang w:val="en-US"/>
              </w:rPr>
              <w:t xml:space="preserve"> (</w:t>
            </w:r>
            <w:r w:rsidRPr="0078477E">
              <w:rPr>
                <w:rFonts w:ascii="Times New Roman" w:hAnsi="Times New Roman" w:cs="Times New Roman"/>
                <w:lang w:val="en-US"/>
              </w:rPr>
              <w:t>if not included in the EU ASMF</w:t>
            </w:r>
            <w:r w:rsidRPr="00B134A6">
              <w:rPr>
                <w:rFonts w:ascii="Times New Roman" w:eastAsia="Times New Roman" w:hAnsi="Times New Roman" w:cs="Times New Roman"/>
                <w:color w:val="0D0D0D"/>
                <w:lang w:val="en-US"/>
              </w:rPr>
              <w:t xml:space="preserve">); </w:t>
            </w:r>
          </w:p>
          <w:p w14:paraId="682563EF" w14:textId="77777777" w:rsidR="00B134A6" w:rsidRPr="0078477E" w:rsidRDefault="00B134A6"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Stability studies for micronized batches (if not presented in the EU ASMF)</w:t>
            </w:r>
          </w:p>
          <w:p w14:paraId="0B88A6C4" w14:textId="1890A34F" w:rsidR="0078477E" w:rsidRPr="00B134A6" w:rsidRDefault="00B134A6"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GMP compliance confirmation in the form of a GMP certificate for both the micronized active substance and its intermediates</w:t>
            </w:r>
          </w:p>
          <w:p w14:paraId="6A86611C" w14:textId="246A0AA8" w:rsidR="0057538F" w:rsidRPr="00B134A6" w:rsidRDefault="00677EEA"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Written confirmation of GMP compliance (WC) according to Directive 2011/62/EC if manufactured outside Europe</w:t>
            </w:r>
          </w:p>
        </w:tc>
      </w:tr>
    </w:tbl>
    <w:p w14:paraId="03E924C6" w14:textId="77777777" w:rsidR="00130268" w:rsidRPr="00733A0D" w:rsidRDefault="00130268" w:rsidP="002A4259">
      <w:pPr>
        <w:pBdr>
          <w:top w:val="nil"/>
          <w:left w:val="nil"/>
          <w:bottom w:val="nil"/>
          <w:right w:val="nil"/>
          <w:between w:val="nil"/>
        </w:pBdr>
        <w:spacing w:after="240" w:line="276" w:lineRule="auto"/>
        <w:jc w:val="right"/>
        <w:rPr>
          <w:rFonts w:ascii="Times New Roman" w:eastAsia="Times New Roman" w:hAnsi="Times New Roman" w:cs="Times New Roman"/>
          <w:bCs/>
          <w:i/>
          <w:iCs/>
          <w:color w:val="000000"/>
          <w:lang w:val="en-US"/>
        </w:rPr>
      </w:pPr>
    </w:p>
    <w:p w14:paraId="5C05CD62" w14:textId="1E963CCE" w:rsidR="00023FE1" w:rsidRPr="00E9507B" w:rsidRDefault="00E9507B" w:rsidP="00023FE1">
      <w:pPr>
        <w:pStyle w:val="Akapitzlist"/>
        <w:numPr>
          <w:ilvl w:val="0"/>
          <w:numId w:val="1"/>
        </w:numPr>
        <w:rPr>
          <w:rFonts w:ascii="Times New Roman" w:eastAsia="Times New Roman" w:hAnsi="Times New Roman" w:cs="Times New Roman"/>
          <w:bCs/>
          <w:color w:val="000000"/>
        </w:rPr>
      </w:pPr>
      <w:r w:rsidRPr="00E9507B">
        <w:rPr>
          <w:rFonts w:ascii="Times New Roman" w:eastAsia="Times New Roman" w:hAnsi="Times New Roman" w:cs="Times New Roman"/>
          <w:bCs/>
          <w:color w:val="000000"/>
          <w:lang w:val="en-US"/>
        </w:rPr>
        <w:t>Assessment</w:t>
      </w:r>
    </w:p>
    <w:p w14:paraId="24398795" w14:textId="1AF5A457" w:rsidR="00130268" w:rsidRPr="006746F1" w:rsidRDefault="006746F1" w:rsidP="00130268">
      <w:pPr>
        <w:tabs>
          <w:tab w:val="left" w:pos="730"/>
        </w:tabs>
        <w:rPr>
          <w:rFonts w:ascii="Times New Roman" w:eastAsia="Times New Roman" w:hAnsi="Times New Roman" w:cs="Times New Roman"/>
          <w:bCs/>
          <w:lang w:val="en-US"/>
        </w:rPr>
        <w:sectPr w:rsidR="00130268" w:rsidRPr="006746F1">
          <w:headerReference w:type="default" r:id="rId12"/>
          <w:pgSz w:w="11906" w:h="16838"/>
          <w:pgMar w:top="1417" w:right="1417" w:bottom="1417" w:left="1417" w:header="708" w:footer="708" w:gutter="0"/>
          <w:cols w:space="708"/>
          <w:docGrid w:linePitch="360"/>
        </w:sectPr>
      </w:pPr>
      <w:r w:rsidRPr="006746F1">
        <w:rPr>
          <w:rFonts w:ascii="Times New Roman" w:eastAsia="Times New Roman" w:hAnsi="Times New Roman" w:cs="Times New Roman"/>
          <w:bCs/>
          <w:color w:val="000000"/>
          <w:lang w:val="en-US"/>
        </w:rPr>
        <w:t>The Contractor selection will be based on the offered price only</w:t>
      </w:r>
      <w:r>
        <w:rPr>
          <w:rFonts w:ascii="Times New Roman" w:eastAsia="Times New Roman" w:hAnsi="Times New Roman" w:cs="Times New Roman"/>
          <w:bCs/>
          <w:color w:val="000000"/>
          <w:lang w:val="en-US"/>
        </w:rPr>
        <w:t>.</w:t>
      </w:r>
    </w:p>
    <w:p w14:paraId="44C5851B" w14:textId="4B4F73C8" w:rsidR="00EE17BA" w:rsidRPr="007D2FE3" w:rsidRDefault="007D2FE3" w:rsidP="007D2FE3">
      <w:pPr>
        <w:pBdr>
          <w:top w:val="nil"/>
          <w:left w:val="nil"/>
          <w:bottom w:val="nil"/>
          <w:right w:val="nil"/>
          <w:between w:val="nil"/>
        </w:pBdr>
        <w:spacing w:after="240" w:line="276" w:lineRule="auto"/>
        <w:ind w:left="4956"/>
        <w:rPr>
          <w:rFonts w:ascii="Times New Roman" w:eastAsia="Times New Roman" w:hAnsi="Times New Roman" w:cs="Times New Roman"/>
          <w:b/>
          <w:color w:val="000000"/>
          <w:lang w:val="en-US"/>
        </w:rPr>
      </w:pPr>
      <w:r>
        <w:rPr>
          <w:rFonts w:ascii="Times New Roman" w:eastAsia="Times New Roman" w:hAnsi="Times New Roman" w:cs="Times New Roman"/>
          <w:i/>
          <w:iCs/>
          <w:color w:val="000000"/>
          <w:lang w:val="en"/>
        </w:rPr>
        <w:lastRenderedPageBreak/>
        <w:t>Appendix no. 1 to the Market Insight Form</w:t>
      </w:r>
    </w:p>
    <w:p w14:paraId="72331B69" w14:textId="235DDC1E" w:rsidR="00DB52D9" w:rsidRPr="001C55BD" w:rsidRDefault="001C55BD" w:rsidP="002A425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Information to be completed by the Offeror:</w:t>
      </w:r>
    </w:p>
    <w:p w14:paraId="5F8C5A18" w14:textId="43EFD946" w:rsidR="00D66A7C" w:rsidRPr="001C55BD" w:rsidRDefault="001C55BD" w:rsidP="00DB52D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Estimated value of the order regarding the items described in detail in point II.</w:t>
      </w:r>
    </w:p>
    <w:p w14:paraId="26693C63" w14:textId="48EA8D4F" w:rsidR="00D66A7C" w:rsidRPr="00A55A6A" w:rsidRDefault="00A55A6A" w:rsidP="00D66A7C">
      <w:pPr>
        <w:spacing w:before="240" w:after="240"/>
        <w:jc w:val="both"/>
        <w:rPr>
          <w:rFonts w:ascii="Times New Roman" w:eastAsia="Times New Roman" w:hAnsi="Times New Roman" w:cs="Times New Roman"/>
          <w:lang w:val="en-US"/>
        </w:rPr>
      </w:pPr>
      <w:r w:rsidRPr="00A55A6A">
        <w:rPr>
          <w:rFonts w:ascii="Times New Roman" w:eastAsia="Times New Roman" w:hAnsi="Times New Roman" w:cs="Times New Roman"/>
          <w:lang w:val="en-US"/>
        </w:rPr>
        <w:t>Full name of the Contractor:</w:t>
      </w:r>
      <w:r w:rsidR="00D66A7C" w:rsidRPr="00A55A6A">
        <w:rPr>
          <w:rFonts w:ascii="Times New Roman" w:eastAsia="Times New Roman" w:hAnsi="Times New Roman" w:cs="Times New Roman"/>
          <w:lang w:val="en-US"/>
        </w:rPr>
        <w:t xml:space="preserve"> </w:t>
      </w:r>
      <w:permStart w:id="1128612996" w:edGrp="everyone"/>
      <w:r w:rsidR="00D66A7C" w:rsidRPr="00A55A6A">
        <w:rPr>
          <w:rFonts w:ascii="Times New Roman" w:eastAsia="Times New Roman" w:hAnsi="Times New Roman" w:cs="Times New Roman"/>
          <w:lang w:val="en-US"/>
        </w:rPr>
        <w:t>………………………</w:t>
      </w:r>
      <w:permEnd w:id="1128612996"/>
    </w:p>
    <w:p w14:paraId="2E3E6A7F" w14:textId="72C5980C" w:rsidR="00D66A7C" w:rsidRPr="00B219B7" w:rsidRDefault="00A55A6A" w:rsidP="00D66A7C">
      <w:pPr>
        <w:spacing w:before="240" w:after="240"/>
        <w:jc w:val="both"/>
        <w:rPr>
          <w:rFonts w:ascii="Times New Roman" w:eastAsia="Times New Roman" w:hAnsi="Times New Roman" w:cs="Times New Roman"/>
          <w:lang w:val="en-US"/>
        </w:rPr>
      </w:pPr>
      <w:r w:rsidRPr="00B219B7">
        <w:rPr>
          <w:rFonts w:ascii="Times New Roman" w:eastAsia="Times New Roman" w:hAnsi="Times New Roman" w:cs="Times New Roman"/>
          <w:lang w:val="en-US"/>
        </w:rPr>
        <w:t>Contractor’s address:</w:t>
      </w:r>
      <w:permStart w:id="310595756" w:edGrp="everyone"/>
      <w:r w:rsidR="00D66A7C" w:rsidRPr="00B219B7">
        <w:rPr>
          <w:rFonts w:ascii="Times New Roman" w:eastAsia="Times New Roman" w:hAnsi="Times New Roman" w:cs="Times New Roman"/>
          <w:lang w:val="en-US"/>
        </w:rPr>
        <w:t xml:space="preserve"> ……………………</w:t>
      </w:r>
      <w:r w:rsidR="00AA6BD7">
        <w:rPr>
          <w:rFonts w:ascii="Times New Roman" w:eastAsia="Times New Roman" w:hAnsi="Times New Roman" w:cs="Times New Roman"/>
          <w:lang w:val="en-US"/>
        </w:rPr>
        <w:t xml:space="preserve">   </w:t>
      </w:r>
      <w:permEnd w:id="310595756"/>
    </w:p>
    <w:p w14:paraId="2B885D62" w14:textId="340C1DD3" w:rsidR="00D66A7C" w:rsidRPr="00B219B7" w:rsidRDefault="00A02636"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Tax Identification Number [</w:t>
      </w:r>
      <w:proofErr w:type="spellStart"/>
      <w:r>
        <w:rPr>
          <w:rFonts w:ascii="Times New Roman" w:eastAsia="Times New Roman" w:hAnsi="Times New Roman" w:cs="Times New Roman"/>
          <w:lang w:val="en"/>
        </w:rPr>
        <w:t>Numer</w:t>
      </w:r>
      <w:proofErr w:type="spellEnd"/>
      <w:r>
        <w:rPr>
          <w:rFonts w:ascii="Times New Roman" w:eastAsia="Times New Roman" w:hAnsi="Times New Roman" w:cs="Times New Roman"/>
          <w:lang w:val="en"/>
        </w:rPr>
        <w:t xml:space="preserve"> </w:t>
      </w:r>
      <w:proofErr w:type="spellStart"/>
      <w:r>
        <w:rPr>
          <w:rFonts w:ascii="Times New Roman" w:eastAsia="Times New Roman" w:hAnsi="Times New Roman" w:cs="Times New Roman"/>
          <w:lang w:val="en"/>
        </w:rPr>
        <w:t>Identyfikacji</w:t>
      </w:r>
      <w:proofErr w:type="spellEnd"/>
      <w:r>
        <w:rPr>
          <w:rFonts w:ascii="Times New Roman" w:eastAsia="Times New Roman" w:hAnsi="Times New Roman" w:cs="Times New Roman"/>
          <w:lang w:val="en"/>
        </w:rPr>
        <w:t xml:space="preserve"> </w:t>
      </w:r>
      <w:proofErr w:type="spellStart"/>
      <w:r>
        <w:rPr>
          <w:rFonts w:ascii="Times New Roman" w:eastAsia="Times New Roman" w:hAnsi="Times New Roman" w:cs="Times New Roman"/>
          <w:lang w:val="en"/>
        </w:rPr>
        <w:t>Podatkowej</w:t>
      </w:r>
      <w:proofErr w:type="spellEnd"/>
      <w:r>
        <w:rPr>
          <w:rFonts w:ascii="Times New Roman" w:eastAsia="Times New Roman" w:hAnsi="Times New Roman" w:cs="Times New Roman"/>
          <w:lang w:val="en"/>
        </w:rPr>
        <w:t>, NIP]</w:t>
      </w:r>
      <w:r w:rsidR="00D66A7C" w:rsidRPr="00B219B7">
        <w:rPr>
          <w:rFonts w:ascii="Times New Roman" w:eastAsia="Times New Roman" w:hAnsi="Times New Roman" w:cs="Times New Roman"/>
          <w:lang w:val="en-US"/>
        </w:rPr>
        <w:t xml:space="preserve">: </w:t>
      </w:r>
      <w:permStart w:id="1583568720" w:edGrp="everyone"/>
      <w:r w:rsidR="00D66A7C" w:rsidRPr="00B219B7">
        <w:rPr>
          <w:rFonts w:ascii="Times New Roman" w:eastAsia="Times New Roman" w:hAnsi="Times New Roman" w:cs="Times New Roman"/>
          <w:lang w:val="en-US"/>
        </w:rPr>
        <w:t>………..…………………</w:t>
      </w:r>
      <w:permEnd w:id="1583568720"/>
    </w:p>
    <w:p w14:paraId="0FDBB6F1" w14:textId="418947E7" w:rsidR="0009259E" w:rsidRPr="00CB0BE4" w:rsidRDefault="00B219B7"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Contact person</w:t>
      </w:r>
      <w:r w:rsidR="00D66A7C" w:rsidRPr="00CB0BE4">
        <w:rPr>
          <w:rFonts w:ascii="Times New Roman" w:eastAsia="Times New Roman" w:hAnsi="Times New Roman" w:cs="Times New Roman"/>
          <w:lang w:val="en-US"/>
        </w:rPr>
        <w:t xml:space="preserve">: </w:t>
      </w:r>
      <w:permStart w:id="928194476" w:edGrp="everyone"/>
      <w:r w:rsidR="00D66A7C" w:rsidRPr="00CB0BE4">
        <w:rPr>
          <w:rFonts w:ascii="Times New Roman" w:eastAsia="Times New Roman" w:hAnsi="Times New Roman" w:cs="Times New Roman"/>
          <w:lang w:val="en-US"/>
        </w:rPr>
        <w:t>………………………</w:t>
      </w:r>
      <w:permEnd w:id="928194476"/>
    </w:p>
    <w:p w14:paraId="253A63F0" w14:textId="6B3F6E90" w:rsidR="00D07ACE" w:rsidRPr="00CB0BE4" w:rsidRDefault="00305392"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Offer drafting date</w:t>
      </w:r>
      <w:r w:rsidR="00D66A7C" w:rsidRPr="00CB0BE4">
        <w:rPr>
          <w:rFonts w:ascii="Times New Roman" w:eastAsia="Times New Roman" w:hAnsi="Times New Roman" w:cs="Times New Roman"/>
          <w:lang w:val="en-US"/>
        </w:rPr>
        <w:t xml:space="preserve">: </w:t>
      </w:r>
      <w:permStart w:id="942232502" w:edGrp="everyone"/>
      <w:r w:rsidR="00D66A7C" w:rsidRPr="00CB0BE4">
        <w:rPr>
          <w:rFonts w:ascii="Times New Roman" w:eastAsia="Times New Roman" w:hAnsi="Times New Roman" w:cs="Times New Roman"/>
          <w:lang w:val="en-US"/>
        </w:rPr>
        <w:t>………………………</w:t>
      </w:r>
      <w:permEnd w:id="942232502"/>
    </w:p>
    <w:tbl>
      <w:tblPr>
        <w:tblW w:w="9665" w:type="dxa"/>
        <w:tblLayout w:type="fixed"/>
        <w:tblCellMar>
          <w:left w:w="0" w:type="dxa"/>
          <w:right w:w="0" w:type="dxa"/>
        </w:tblCellMar>
        <w:tblLook w:val="04A0" w:firstRow="1" w:lastRow="0" w:firstColumn="1" w:lastColumn="0" w:noHBand="0" w:noVBand="1"/>
      </w:tblPr>
      <w:tblGrid>
        <w:gridCol w:w="1824"/>
        <w:gridCol w:w="2670"/>
        <w:gridCol w:w="2836"/>
        <w:gridCol w:w="2335"/>
      </w:tblGrid>
      <w:tr w:rsidR="002A453E" w:rsidRPr="00D108B3" w14:paraId="33353C0D" w14:textId="6A96096B" w:rsidTr="002A453E">
        <w:trPr>
          <w:trHeight w:val="817"/>
        </w:trPr>
        <w:tc>
          <w:tcPr>
            <w:tcW w:w="182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B71BAB5" w14:textId="6172EEF9" w:rsidR="002A453E" w:rsidRPr="00D108B3" w:rsidRDefault="002A453E" w:rsidP="001C6B2C">
            <w:pPr>
              <w:spacing w:after="0"/>
              <w:jc w:val="center"/>
              <w:rPr>
                <w:rFonts w:ascii="Times New Roman" w:hAnsi="Times New Roman" w:cs="Times New Roman"/>
                <w:i/>
                <w:iCs/>
                <w:sz w:val="20"/>
                <w:szCs w:val="20"/>
              </w:rPr>
            </w:pPr>
            <w:proofErr w:type="spellStart"/>
            <w:r w:rsidRPr="007B4112">
              <w:rPr>
                <w:rFonts w:ascii="Times New Roman" w:hAnsi="Times New Roman" w:cs="Times New Roman"/>
                <w:i/>
                <w:iCs/>
                <w:sz w:val="20"/>
                <w:szCs w:val="20"/>
              </w:rPr>
              <w:t>Offered</w:t>
            </w:r>
            <w:proofErr w:type="spellEnd"/>
            <w:r w:rsidRPr="007B4112">
              <w:rPr>
                <w:rFonts w:ascii="Times New Roman" w:hAnsi="Times New Roman" w:cs="Times New Roman"/>
                <w:i/>
                <w:iCs/>
                <w:sz w:val="20"/>
                <w:szCs w:val="20"/>
              </w:rPr>
              <w:t xml:space="preserve"> </w:t>
            </w:r>
            <w:proofErr w:type="spellStart"/>
            <w:r w:rsidRPr="007B4112">
              <w:rPr>
                <w:rFonts w:ascii="Times New Roman" w:hAnsi="Times New Roman" w:cs="Times New Roman"/>
                <w:i/>
                <w:iCs/>
                <w:sz w:val="20"/>
                <w:szCs w:val="20"/>
              </w:rPr>
              <w:t>quantity</w:t>
            </w:r>
            <w:proofErr w:type="spellEnd"/>
            <w:r w:rsidRPr="007B4112">
              <w:rPr>
                <w:rFonts w:ascii="Times New Roman" w:hAnsi="Times New Roman" w:cs="Times New Roman"/>
                <w:i/>
                <w:iCs/>
                <w:sz w:val="20"/>
                <w:szCs w:val="20"/>
              </w:rPr>
              <w:t xml:space="preserve"> (in kg)</w:t>
            </w:r>
          </w:p>
        </w:tc>
        <w:tc>
          <w:tcPr>
            <w:tcW w:w="2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38C11E5" w14:textId="0D85A084" w:rsidR="002A453E" w:rsidRPr="007D3F61" w:rsidRDefault="002A453E" w:rsidP="001C6B2C">
            <w:pPr>
              <w:spacing w:after="0"/>
              <w:jc w:val="center"/>
              <w:rPr>
                <w:rFonts w:ascii="Times New Roman" w:hAnsi="Times New Roman" w:cs="Times New Roman"/>
                <w:i/>
                <w:iCs/>
                <w:sz w:val="20"/>
                <w:szCs w:val="20"/>
                <w:lang w:val="en-US"/>
              </w:rPr>
            </w:pPr>
            <w:r w:rsidRPr="007D3F61">
              <w:rPr>
                <w:rFonts w:ascii="Times New Roman" w:hAnsi="Times New Roman" w:cs="Times New Roman"/>
                <w:i/>
                <w:iCs/>
                <w:sz w:val="20"/>
                <w:szCs w:val="20"/>
                <w:lang w:val="en-US"/>
              </w:rPr>
              <w:t>Unit net cost (</w:t>
            </w:r>
            <w:r>
              <w:rPr>
                <w:rFonts w:ascii="Times New Roman" w:hAnsi="Times New Roman" w:cs="Times New Roman"/>
                <w:i/>
                <w:iCs/>
                <w:sz w:val="20"/>
                <w:szCs w:val="20"/>
                <w:lang w:val="en-US"/>
              </w:rPr>
              <w:t>p</w:t>
            </w:r>
            <w:r w:rsidRPr="007D3F61">
              <w:rPr>
                <w:rFonts w:ascii="Times New Roman" w:hAnsi="Times New Roman" w:cs="Times New Roman"/>
                <w:i/>
                <w:iCs/>
                <w:sz w:val="20"/>
                <w:szCs w:val="20"/>
                <w:lang w:val="en-US"/>
              </w:rPr>
              <w:t xml:space="preserve">rice per 1 kg) </w:t>
            </w:r>
          </w:p>
        </w:tc>
        <w:tc>
          <w:tcPr>
            <w:tcW w:w="2836" w:type="dxa"/>
            <w:tcBorders>
              <w:top w:val="single" w:sz="8" w:space="0" w:color="auto"/>
              <w:left w:val="nil"/>
              <w:bottom w:val="single" w:sz="8" w:space="0" w:color="auto"/>
              <w:right w:val="single" w:sz="8" w:space="0" w:color="auto"/>
            </w:tcBorders>
            <w:vAlign w:val="center"/>
          </w:tcPr>
          <w:p w14:paraId="2F9724B5" w14:textId="0FE6C617" w:rsidR="002A453E" w:rsidRPr="007D3F61" w:rsidRDefault="002A453E" w:rsidP="001C6B2C">
            <w:pPr>
              <w:spacing w:after="0"/>
              <w:jc w:val="center"/>
              <w:rPr>
                <w:rFonts w:ascii="Times New Roman" w:hAnsi="Times New Roman" w:cs="Times New Roman"/>
                <w:i/>
                <w:iCs/>
                <w:sz w:val="20"/>
                <w:szCs w:val="20"/>
                <w:lang w:val="en-US"/>
              </w:rPr>
            </w:pPr>
            <w:r w:rsidRPr="007D3F61">
              <w:rPr>
                <w:rFonts w:ascii="Times New Roman" w:eastAsia="Times New Roman" w:hAnsi="Times New Roman" w:cs="Times New Roman"/>
                <w:sz w:val="20"/>
                <w:szCs w:val="20"/>
                <w:lang w:val="en-US"/>
              </w:rPr>
              <w:t>Order execution time from placement (no longer than 3 months)</w:t>
            </w:r>
          </w:p>
        </w:tc>
        <w:tc>
          <w:tcPr>
            <w:tcW w:w="2335" w:type="dxa"/>
            <w:tcBorders>
              <w:top w:val="single" w:sz="8" w:space="0" w:color="auto"/>
              <w:left w:val="single" w:sz="4" w:space="0" w:color="auto"/>
              <w:bottom w:val="single" w:sz="8" w:space="0" w:color="auto"/>
              <w:right w:val="single" w:sz="8" w:space="0" w:color="auto"/>
            </w:tcBorders>
            <w:vAlign w:val="center"/>
          </w:tcPr>
          <w:p w14:paraId="18F4320E" w14:textId="61542B26" w:rsidR="002A453E" w:rsidRPr="00D108B3" w:rsidRDefault="002A453E" w:rsidP="001C6B2C">
            <w:pPr>
              <w:spacing w:after="0"/>
              <w:jc w:val="center"/>
              <w:rPr>
                <w:rFonts w:ascii="Times New Roman" w:eastAsia="Times New Roman" w:hAnsi="Times New Roman" w:cs="Times New Roman"/>
                <w:sz w:val="20"/>
                <w:szCs w:val="20"/>
              </w:rPr>
            </w:pPr>
            <w:proofErr w:type="spellStart"/>
            <w:r w:rsidRPr="0066073C">
              <w:rPr>
                <w:rFonts w:ascii="Times New Roman" w:eastAsia="Times New Roman" w:hAnsi="Times New Roman" w:cs="Times New Roman"/>
                <w:sz w:val="20"/>
                <w:szCs w:val="20"/>
              </w:rPr>
              <w:t>Payment</w:t>
            </w:r>
            <w:proofErr w:type="spellEnd"/>
            <w:r w:rsidRPr="0066073C">
              <w:rPr>
                <w:rFonts w:ascii="Times New Roman" w:eastAsia="Times New Roman" w:hAnsi="Times New Roman" w:cs="Times New Roman"/>
                <w:sz w:val="20"/>
                <w:szCs w:val="20"/>
              </w:rPr>
              <w:t xml:space="preserve"> </w:t>
            </w:r>
            <w:proofErr w:type="spellStart"/>
            <w:r w:rsidRPr="0066073C">
              <w:rPr>
                <w:rFonts w:ascii="Times New Roman" w:eastAsia="Times New Roman" w:hAnsi="Times New Roman" w:cs="Times New Roman"/>
                <w:sz w:val="20"/>
                <w:szCs w:val="20"/>
              </w:rPr>
              <w:t>terms</w:t>
            </w:r>
            <w:proofErr w:type="spellEnd"/>
          </w:p>
        </w:tc>
      </w:tr>
      <w:tr w:rsidR="002A453E" w14:paraId="689329BC" w14:textId="63D970E4" w:rsidTr="002A453E">
        <w:trPr>
          <w:trHeight w:val="781"/>
        </w:trPr>
        <w:tc>
          <w:tcPr>
            <w:tcW w:w="182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C4D98DD" w14:textId="77777777" w:rsidR="002A453E" w:rsidRPr="0008404C" w:rsidRDefault="002A453E" w:rsidP="001C6B2C">
            <w:pPr>
              <w:jc w:val="center"/>
              <w:rPr>
                <w:rFonts w:ascii="Times New Roman" w:hAnsi="Times New Roman" w:cs="Times New Roman"/>
              </w:rPr>
            </w:pPr>
            <w:permStart w:id="1937338618" w:edGrp="everyone" w:colFirst="0" w:colLast="0"/>
            <w:permStart w:id="1310409236" w:edGrp="everyone" w:colFirst="1" w:colLast="1"/>
            <w:permStart w:id="1258959970" w:edGrp="everyone" w:colFirst="2" w:colLast="2"/>
            <w:permStart w:id="1024358816" w:edGrp="everyone" w:colFirst="3" w:colLast="3"/>
          </w:p>
        </w:tc>
        <w:tc>
          <w:tcPr>
            <w:tcW w:w="267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EE1D77" w14:textId="77777777" w:rsidR="002A453E" w:rsidRPr="0008404C" w:rsidRDefault="002A453E" w:rsidP="001C6B2C">
            <w:pPr>
              <w:jc w:val="center"/>
              <w:rPr>
                <w:rFonts w:ascii="Times New Roman" w:hAnsi="Times New Roman" w:cs="Times New Roman"/>
              </w:rPr>
            </w:pPr>
          </w:p>
        </w:tc>
        <w:tc>
          <w:tcPr>
            <w:tcW w:w="2836" w:type="dxa"/>
            <w:tcBorders>
              <w:top w:val="nil"/>
              <w:left w:val="nil"/>
              <w:bottom w:val="single" w:sz="8" w:space="0" w:color="auto"/>
              <w:right w:val="single" w:sz="8" w:space="0" w:color="auto"/>
            </w:tcBorders>
            <w:vAlign w:val="center"/>
          </w:tcPr>
          <w:p w14:paraId="34ED4D80" w14:textId="77777777" w:rsidR="002A453E" w:rsidRPr="0008404C" w:rsidRDefault="002A453E" w:rsidP="001C6B2C">
            <w:pPr>
              <w:jc w:val="center"/>
              <w:rPr>
                <w:rFonts w:ascii="Times New Roman" w:hAnsi="Times New Roman" w:cs="Times New Roman"/>
              </w:rPr>
            </w:pPr>
          </w:p>
        </w:tc>
        <w:tc>
          <w:tcPr>
            <w:tcW w:w="2335" w:type="dxa"/>
            <w:tcBorders>
              <w:top w:val="nil"/>
              <w:left w:val="single" w:sz="4" w:space="0" w:color="auto"/>
              <w:bottom w:val="single" w:sz="8" w:space="0" w:color="auto"/>
              <w:right w:val="single" w:sz="8" w:space="0" w:color="auto"/>
            </w:tcBorders>
            <w:vAlign w:val="center"/>
          </w:tcPr>
          <w:p w14:paraId="27CCD94F" w14:textId="77777777" w:rsidR="002A453E" w:rsidRDefault="002A453E" w:rsidP="001C6B2C">
            <w:pPr>
              <w:jc w:val="center"/>
              <w:rPr>
                <w:rFonts w:ascii="Times New Roman" w:hAnsi="Times New Roman" w:cs="Times New Roman"/>
              </w:rPr>
            </w:pPr>
          </w:p>
        </w:tc>
      </w:tr>
    </w:tbl>
    <w:permEnd w:id="1937338618"/>
    <w:permEnd w:id="1310409236"/>
    <w:permEnd w:id="1258959970"/>
    <w:permEnd w:id="1024358816"/>
    <w:p w14:paraId="4819DD8C" w14:textId="77777777" w:rsidR="00127B55" w:rsidRPr="00FF221C" w:rsidRDefault="00127B55" w:rsidP="00127B55">
      <w:pPr>
        <w:spacing w:after="0"/>
        <w:jc w:val="both"/>
        <w:rPr>
          <w:rFonts w:ascii="Times New Roman" w:eastAsia="Times New Roman" w:hAnsi="Times New Roman" w:cs="Times New Roman"/>
          <w:lang w:val="en-US"/>
        </w:rPr>
      </w:pPr>
      <w:r w:rsidRPr="00FF221C">
        <w:rPr>
          <w:rFonts w:ascii="Times New Roman" w:eastAsia="Times New Roman" w:hAnsi="Times New Roman" w:cs="Times New Roman"/>
          <w:lang w:val="en-US"/>
        </w:rPr>
        <w:t>We declare the quality of the offered substance meets all specifications requirements specified in point II.7 of the market research form.</w:t>
      </w:r>
    </w:p>
    <w:p w14:paraId="51B705D5" w14:textId="77777777" w:rsidR="00B134A6" w:rsidRDefault="00B134A6" w:rsidP="00107FB6">
      <w:pPr>
        <w:spacing w:after="0"/>
        <w:jc w:val="both"/>
        <w:rPr>
          <w:rFonts w:ascii="Times New Roman" w:eastAsia="Times New Roman" w:hAnsi="Times New Roman" w:cs="Times New Roman"/>
          <w:lang w:val="en-US"/>
        </w:rPr>
      </w:pPr>
    </w:p>
    <w:p w14:paraId="19F8D928" w14:textId="77777777" w:rsidR="00107FB6" w:rsidRPr="00107FB6" w:rsidRDefault="00107FB6" w:rsidP="00107FB6">
      <w:pPr>
        <w:spacing w:after="0"/>
        <w:jc w:val="both"/>
        <w:rPr>
          <w:rFonts w:ascii="Times New Roman" w:eastAsia="Times New Roman" w:hAnsi="Times New Roman" w:cs="Times New Roman"/>
          <w:lang w:val="en-US"/>
        </w:rPr>
      </w:pPr>
      <w:r w:rsidRPr="00107FB6">
        <w:rPr>
          <w:rFonts w:ascii="Times New Roman" w:eastAsia="Times New Roman" w:hAnsi="Times New Roman" w:cs="Times New Roman"/>
          <w:lang w:val="en-US"/>
        </w:rPr>
        <w:t xml:space="preserve">I declare that the documents indicated in point 3.2 (detailed description of the subject of the order: additional requirements) have been delivered by the Contractor to </w:t>
      </w:r>
      <w:proofErr w:type="spellStart"/>
      <w:r w:rsidRPr="00107FB6">
        <w:rPr>
          <w:rFonts w:ascii="Times New Roman" w:eastAsia="Times New Roman" w:hAnsi="Times New Roman" w:cs="Times New Roman"/>
          <w:lang w:val="en-US"/>
        </w:rPr>
        <w:t>Przedsiębiorstwo</w:t>
      </w:r>
      <w:proofErr w:type="spellEnd"/>
      <w:r w:rsidRPr="00107FB6">
        <w:rPr>
          <w:rFonts w:ascii="Times New Roman" w:eastAsia="Times New Roman" w:hAnsi="Times New Roman" w:cs="Times New Roman"/>
          <w:lang w:val="en-US"/>
        </w:rPr>
        <w:t xml:space="preserve"> </w:t>
      </w:r>
      <w:proofErr w:type="spellStart"/>
      <w:r w:rsidRPr="00107FB6">
        <w:rPr>
          <w:rFonts w:ascii="Times New Roman" w:eastAsia="Times New Roman" w:hAnsi="Times New Roman" w:cs="Times New Roman"/>
          <w:lang w:val="en-US"/>
        </w:rPr>
        <w:t>Farmaceutyczne</w:t>
      </w:r>
      <w:proofErr w:type="spellEnd"/>
      <w:r w:rsidRPr="00107FB6">
        <w:rPr>
          <w:rFonts w:ascii="Times New Roman" w:eastAsia="Times New Roman" w:hAnsi="Times New Roman" w:cs="Times New Roman"/>
          <w:lang w:val="en-US"/>
        </w:rPr>
        <w:t xml:space="preserve"> LEK-AM sp. z </w:t>
      </w:r>
      <w:proofErr w:type="spellStart"/>
      <w:r w:rsidRPr="00107FB6">
        <w:rPr>
          <w:rFonts w:ascii="Times New Roman" w:eastAsia="Times New Roman" w:hAnsi="Times New Roman" w:cs="Times New Roman"/>
          <w:lang w:val="en-US"/>
        </w:rPr>
        <w:t>o.o.</w:t>
      </w:r>
      <w:proofErr w:type="spellEnd"/>
      <w:r w:rsidRPr="00107FB6">
        <w:rPr>
          <w:rFonts w:ascii="Times New Roman" w:eastAsia="Times New Roman" w:hAnsi="Times New Roman" w:cs="Times New Roman"/>
          <w:lang w:val="en-US"/>
        </w:rPr>
        <w:t xml:space="preserve"> as part of earlier cooperation </w:t>
      </w:r>
      <w:permStart w:id="147652657" w:edGrp="everyone"/>
      <w:r w:rsidRPr="00107FB6">
        <w:rPr>
          <w:rFonts w:ascii="Times New Roman" w:eastAsia="Times New Roman" w:hAnsi="Times New Roman" w:cs="Times New Roman"/>
          <w:lang w:val="en-US"/>
        </w:rPr>
        <w:t>YES/NO**</w:t>
      </w:r>
      <w:permEnd w:id="147652657"/>
    </w:p>
    <w:p w14:paraId="7397AE03" w14:textId="1CFBA5C6" w:rsidR="005A03E5" w:rsidRPr="00107FB6" w:rsidRDefault="005A03E5" w:rsidP="0051519F">
      <w:pPr>
        <w:spacing w:after="0"/>
        <w:jc w:val="both"/>
        <w:rPr>
          <w:rFonts w:ascii="Times New Roman" w:eastAsia="Times New Roman" w:hAnsi="Times New Roman" w:cs="Times New Roman"/>
          <w:lang w:val="en-US"/>
        </w:rPr>
      </w:pPr>
    </w:p>
    <w:p w14:paraId="752868AF" w14:textId="4297CDC1" w:rsidR="005A03E5" w:rsidRPr="00107FB6" w:rsidRDefault="005A03E5" w:rsidP="005A03E5">
      <w:pPr>
        <w:rPr>
          <w:rFonts w:ascii="Times New Roman" w:hAnsi="Times New Roman" w:cs="Times New Roman"/>
          <w:lang w:val="en-US"/>
        </w:rPr>
      </w:pPr>
      <w:r w:rsidRPr="00107FB6">
        <w:rPr>
          <w:rFonts w:ascii="Times New Roman" w:hAnsi="Times New Roman" w:cs="Times New Roman"/>
          <w:lang w:val="en-US"/>
        </w:rPr>
        <w:t>**</w:t>
      </w:r>
      <w:r w:rsidR="00107FB6" w:rsidRPr="00107FB6">
        <w:rPr>
          <w:lang w:val="en-US"/>
        </w:rPr>
        <w:t xml:space="preserve"> </w:t>
      </w:r>
      <w:r w:rsidR="00107FB6" w:rsidRPr="00107FB6">
        <w:rPr>
          <w:rFonts w:ascii="Times New Roman" w:hAnsi="Times New Roman" w:cs="Times New Roman"/>
          <w:lang w:val="en-US"/>
        </w:rPr>
        <w:t>If NO is selected, the complete documentation must be attached to the offer.</w:t>
      </w:r>
    </w:p>
    <w:p w14:paraId="7D1359FE" w14:textId="77777777" w:rsidR="005A03E5" w:rsidRPr="00107FB6" w:rsidRDefault="005A03E5" w:rsidP="00D66A7C">
      <w:pPr>
        <w:spacing w:after="0"/>
        <w:rPr>
          <w:rFonts w:ascii="Times New Roman" w:eastAsia="Times New Roman" w:hAnsi="Times New Roman" w:cs="Times New Roman"/>
          <w:b/>
          <w:lang w:val="en-US"/>
        </w:rPr>
      </w:pPr>
    </w:p>
    <w:p w14:paraId="3C9715AE" w14:textId="77777777" w:rsidR="00D66A7C" w:rsidRPr="00107FB6" w:rsidRDefault="00D66A7C" w:rsidP="00D66A7C">
      <w:pPr>
        <w:spacing w:line="276" w:lineRule="auto"/>
        <w:rPr>
          <w:rFonts w:ascii="Times New Roman" w:eastAsia="Times New Roman" w:hAnsi="Times New Roman" w:cs="Times New Roman"/>
          <w:lang w:val="en-US"/>
        </w:rPr>
      </w:pPr>
    </w:p>
    <w:p w14:paraId="0B279672" w14:textId="77777777" w:rsidR="00D66A7C" w:rsidRPr="004E2AAC" w:rsidRDefault="00D66A7C" w:rsidP="00D66A7C">
      <w:pPr>
        <w:pBdr>
          <w:top w:val="nil"/>
          <w:left w:val="nil"/>
          <w:bottom w:val="nil"/>
          <w:right w:val="nil"/>
          <w:between w:val="nil"/>
        </w:pBdr>
        <w:spacing w:after="0" w:line="276" w:lineRule="auto"/>
        <w:rPr>
          <w:rFonts w:ascii="Times New Roman" w:eastAsia="Times New Roman" w:hAnsi="Times New Roman" w:cs="Times New Roman"/>
          <w:color w:val="000000"/>
        </w:rPr>
      </w:pPr>
      <w:r w:rsidRPr="004E2AAC">
        <w:rPr>
          <w:rFonts w:ascii="Times New Roman" w:eastAsia="Times New Roman" w:hAnsi="Times New Roman" w:cs="Times New Roman"/>
          <w:color w:val="000000"/>
        </w:rPr>
        <w:t xml:space="preserve">……………………………………                               </w:t>
      </w:r>
      <w:r w:rsidRPr="004E2AAC">
        <w:rPr>
          <w:rFonts w:ascii="Times New Roman" w:eastAsia="Times New Roman" w:hAnsi="Times New Roman" w:cs="Times New Roman"/>
          <w:color w:val="000000"/>
        </w:rPr>
        <w:tab/>
        <w:t>..…….………………………………………</w:t>
      </w:r>
    </w:p>
    <w:p w14:paraId="08C34BEA" w14:textId="193505BC" w:rsidR="00363B0F" w:rsidRDefault="00607D04" w:rsidP="00984F81">
      <w:proofErr w:type="spellStart"/>
      <w:r>
        <w:rPr>
          <w:rFonts w:ascii="Times New Roman" w:eastAsia="Times New Roman" w:hAnsi="Times New Roman" w:cs="Times New Roman"/>
          <w:i/>
        </w:rPr>
        <w:t>Date</w:t>
      </w:r>
      <w:proofErr w:type="spellEnd"/>
      <w:r>
        <w:rPr>
          <w:rFonts w:ascii="Times New Roman" w:eastAsia="Times New Roman" w:hAnsi="Times New Roman" w:cs="Times New Roman"/>
          <w:i/>
        </w:rPr>
        <w:t xml:space="preserve"> and place</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00D66A7C" w:rsidRPr="004E2AAC">
        <w:rPr>
          <w:rFonts w:ascii="Times New Roman" w:eastAsia="Times New Roman" w:hAnsi="Times New Roman" w:cs="Times New Roman"/>
          <w:i/>
        </w:rPr>
        <w:t xml:space="preserve">      </w:t>
      </w:r>
      <w:proofErr w:type="spellStart"/>
      <w:r>
        <w:rPr>
          <w:rFonts w:ascii="Times New Roman" w:eastAsia="Times New Roman" w:hAnsi="Times New Roman" w:cs="Times New Roman"/>
          <w:i/>
        </w:rPr>
        <w:t>Signature</w:t>
      </w:r>
      <w:proofErr w:type="spellEnd"/>
    </w:p>
    <w:sectPr w:rsidR="00363B0F" w:rsidSect="005753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6B92" w14:textId="77777777" w:rsidR="00CC1C47" w:rsidRDefault="00CC1C47" w:rsidP="00D66A7C">
      <w:pPr>
        <w:spacing w:after="0" w:line="240" w:lineRule="auto"/>
      </w:pPr>
      <w:r>
        <w:separator/>
      </w:r>
    </w:p>
  </w:endnote>
  <w:endnote w:type="continuationSeparator" w:id="0">
    <w:p w14:paraId="1EDD352C" w14:textId="77777777" w:rsidR="00CC1C47" w:rsidRDefault="00CC1C47" w:rsidP="00D6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1727" w14:textId="77777777" w:rsidR="00CC1C47" w:rsidRDefault="00CC1C47" w:rsidP="00D66A7C">
      <w:pPr>
        <w:spacing w:after="0" w:line="240" w:lineRule="auto"/>
      </w:pPr>
      <w:r>
        <w:separator/>
      </w:r>
    </w:p>
  </w:footnote>
  <w:footnote w:type="continuationSeparator" w:id="0">
    <w:p w14:paraId="3B4DBF6F" w14:textId="77777777" w:rsidR="00CC1C47" w:rsidRDefault="00CC1C47" w:rsidP="00D6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2DCE" w14:textId="77777777" w:rsidR="00130268" w:rsidRDefault="00130268">
    <w:pPr>
      <w:pStyle w:val="Nagwek"/>
    </w:pPr>
    <w:r w:rsidRPr="00EB49C7">
      <w:rPr>
        <w:noProof/>
      </w:rPr>
      <w:drawing>
        <wp:anchor distT="0" distB="0" distL="114300" distR="114300" simplePos="0" relativeHeight="251658243" behindDoc="1" locked="0" layoutInCell="1" allowOverlap="1" wp14:anchorId="19543F44" wp14:editId="500BC169">
          <wp:simplePos x="0" y="0"/>
          <wp:positionH relativeFrom="column">
            <wp:posOffset>3152775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175">
      <w:rPr>
        <w:noProof/>
      </w:rPr>
      <w:drawing>
        <wp:anchor distT="0" distB="0" distL="114300" distR="114300" simplePos="0" relativeHeight="251658242" behindDoc="1" locked="0" layoutInCell="1" allowOverlap="1" wp14:anchorId="6E07AB57" wp14:editId="37450C69">
          <wp:simplePos x="0" y="0"/>
          <wp:positionH relativeFrom="margin">
            <wp:posOffset>1200150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p>
  <w:p w14:paraId="50D10709" w14:textId="77777777" w:rsidR="00130268" w:rsidRDefault="00130268">
    <w:pPr>
      <w:pStyle w:val="Nagwek"/>
    </w:pPr>
  </w:p>
  <w:p w14:paraId="7E07BDE1" w14:textId="77777777" w:rsidR="00130268" w:rsidRDefault="001302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69C3" w14:textId="6D4674D3" w:rsidR="00D341BC" w:rsidRDefault="00D341BC">
    <w:pPr>
      <w:pStyle w:val="Nagwek"/>
    </w:pPr>
    <w:r w:rsidRPr="00170175">
      <w:rPr>
        <w:noProof/>
      </w:rPr>
      <w:drawing>
        <wp:anchor distT="0" distB="0" distL="114300" distR="114300" simplePos="0" relativeHeight="251658240" behindDoc="1" locked="0" layoutInCell="1" allowOverlap="1" wp14:anchorId="3AFC9961" wp14:editId="1A3C7426">
          <wp:simplePos x="0" y="0"/>
          <wp:positionH relativeFrom="margin">
            <wp:posOffset>2762250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r w:rsidRPr="00EB49C7">
      <w:rPr>
        <w:noProof/>
      </w:rPr>
      <w:drawing>
        <wp:anchor distT="0" distB="0" distL="114300" distR="114300" simplePos="0" relativeHeight="251658241" behindDoc="1" locked="0" layoutInCell="1" allowOverlap="1" wp14:anchorId="67800F6A" wp14:editId="11DE86DE">
          <wp:simplePos x="0" y="0"/>
          <wp:positionH relativeFrom="column">
            <wp:posOffset>4714875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E3DE7" w14:textId="77777777" w:rsidR="00D341BC" w:rsidRDefault="00D341BC">
    <w:pPr>
      <w:pStyle w:val="Nagwek"/>
    </w:pPr>
  </w:p>
  <w:p w14:paraId="0E297527" w14:textId="77777777" w:rsidR="00D341BC" w:rsidRDefault="00D341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A1F"/>
    <w:multiLevelType w:val="hybridMultilevel"/>
    <w:tmpl w:val="A1246F8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F6B65"/>
    <w:multiLevelType w:val="hybridMultilevel"/>
    <w:tmpl w:val="F7120FA4"/>
    <w:lvl w:ilvl="0" w:tplc="A4026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81E22"/>
    <w:multiLevelType w:val="hybridMultilevel"/>
    <w:tmpl w:val="9770371C"/>
    <w:lvl w:ilvl="0" w:tplc="BFAA6AB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530FD"/>
    <w:multiLevelType w:val="multilevel"/>
    <w:tmpl w:val="15384328"/>
    <w:lvl w:ilvl="0">
      <w:start w:val="1"/>
      <w:numFmt w:val="decimal"/>
      <w:lvlText w:val="%1."/>
      <w:lvlJc w:val="left"/>
      <w:pPr>
        <w:ind w:left="720" w:hanging="360"/>
      </w:pPr>
      <w:rPr>
        <w:b w:val="0"/>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F8E5D18"/>
    <w:multiLevelType w:val="hybridMultilevel"/>
    <w:tmpl w:val="61628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135245"/>
    <w:multiLevelType w:val="hybridMultilevel"/>
    <w:tmpl w:val="33743872"/>
    <w:lvl w:ilvl="0" w:tplc="BD3897BA">
      <w:start w:val="1"/>
      <w:numFmt w:val="decimal"/>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72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94C44"/>
    <w:multiLevelType w:val="multilevel"/>
    <w:tmpl w:val="E23A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35E85"/>
    <w:multiLevelType w:val="hybridMultilevel"/>
    <w:tmpl w:val="49325B6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7AD72EC"/>
    <w:multiLevelType w:val="hybridMultilevel"/>
    <w:tmpl w:val="205A696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80AE7"/>
    <w:multiLevelType w:val="hybridMultilevel"/>
    <w:tmpl w:val="91B2F7DE"/>
    <w:lvl w:ilvl="0" w:tplc="A0E875A6">
      <w:start w:val="1"/>
      <w:numFmt w:val="decimal"/>
      <w:lvlText w:val="%1."/>
      <w:lvlJc w:val="left"/>
      <w:pPr>
        <w:ind w:left="720" w:hanging="360"/>
      </w:pPr>
      <w:rPr>
        <w:rFonts w:hint="default"/>
        <w:b w:val="0"/>
        <w:bCs w:val="0"/>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920D17"/>
    <w:multiLevelType w:val="hybridMultilevel"/>
    <w:tmpl w:val="9FDEB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141B2"/>
    <w:multiLevelType w:val="hybridMultilevel"/>
    <w:tmpl w:val="22EC3A0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1474"/>
    <w:multiLevelType w:val="multilevel"/>
    <w:tmpl w:val="C074BB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294007"/>
    <w:multiLevelType w:val="multilevel"/>
    <w:tmpl w:val="E23A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6A34F1"/>
    <w:multiLevelType w:val="hybridMultilevel"/>
    <w:tmpl w:val="1CE4A5EE"/>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15" w15:restartNumberingAfterBreak="0">
    <w:nsid w:val="6727162D"/>
    <w:multiLevelType w:val="hybridMultilevel"/>
    <w:tmpl w:val="EB083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D74CE0"/>
    <w:multiLevelType w:val="hybridMultilevel"/>
    <w:tmpl w:val="E6A26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6461FFA"/>
    <w:multiLevelType w:val="hybridMultilevel"/>
    <w:tmpl w:val="D5D265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58477177">
    <w:abstractNumId w:val="3"/>
  </w:num>
  <w:num w:numId="2" w16cid:durableId="1283460563">
    <w:abstractNumId w:val="12"/>
  </w:num>
  <w:num w:numId="3" w16cid:durableId="1099252739">
    <w:abstractNumId w:val="9"/>
  </w:num>
  <w:num w:numId="4" w16cid:durableId="1469203639">
    <w:abstractNumId w:val="7"/>
  </w:num>
  <w:num w:numId="5" w16cid:durableId="1827670102">
    <w:abstractNumId w:val="5"/>
  </w:num>
  <w:num w:numId="6" w16cid:durableId="202716912">
    <w:abstractNumId w:val="0"/>
  </w:num>
  <w:num w:numId="7" w16cid:durableId="1551111089">
    <w:abstractNumId w:val="1"/>
  </w:num>
  <w:num w:numId="8" w16cid:durableId="725565830">
    <w:abstractNumId w:val="14"/>
  </w:num>
  <w:num w:numId="9" w16cid:durableId="1789548411">
    <w:abstractNumId w:val="11"/>
  </w:num>
  <w:num w:numId="10" w16cid:durableId="963386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927167">
    <w:abstractNumId w:val="15"/>
  </w:num>
  <w:num w:numId="12" w16cid:durableId="1059547772">
    <w:abstractNumId w:val="17"/>
  </w:num>
  <w:num w:numId="13" w16cid:durableId="188615529">
    <w:abstractNumId w:val="8"/>
  </w:num>
  <w:num w:numId="14" w16cid:durableId="322857037">
    <w:abstractNumId w:val="4"/>
  </w:num>
  <w:num w:numId="15" w16cid:durableId="175771077">
    <w:abstractNumId w:val="6"/>
  </w:num>
  <w:num w:numId="16" w16cid:durableId="495222694">
    <w:abstractNumId w:val="10"/>
  </w:num>
  <w:num w:numId="17" w16cid:durableId="222453185">
    <w:abstractNumId w:val="2"/>
  </w:num>
  <w:num w:numId="18" w16cid:durableId="66538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enforcement="1" w:cryptProviderType="rsaAES" w:cryptAlgorithmClass="hash" w:cryptAlgorithmType="typeAny" w:cryptAlgorithmSid="14" w:cryptSpinCount="100000" w:hash="jDkzijxfk2Rw/Fm8dfXkzvOqMwKKZ8e6WmMIvWC8hueVPhS2YkvP4LlRBsBuFUI8jeZ9jYMZfHbohHxU4wNeZw==" w:salt="mNu+QNVVc8wRpBBIsmeQ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C"/>
    <w:rsid w:val="00002CBD"/>
    <w:rsid w:val="00020A2A"/>
    <w:rsid w:val="00023FE1"/>
    <w:rsid w:val="00031FC1"/>
    <w:rsid w:val="00034BD5"/>
    <w:rsid w:val="0004080C"/>
    <w:rsid w:val="00044065"/>
    <w:rsid w:val="000475D4"/>
    <w:rsid w:val="000533AA"/>
    <w:rsid w:val="00062715"/>
    <w:rsid w:val="0006323A"/>
    <w:rsid w:val="00063DD6"/>
    <w:rsid w:val="0008404C"/>
    <w:rsid w:val="00091FA8"/>
    <w:rsid w:val="0009259E"/>
    <w:rsid w:val="00096BCF"/>
    <w:rsid w:val="0009703C"/>
    <w:rsid w:val="000A0C65"/>
    <w:rsid w:val="000B5D63"/>
    <w:rsid w:val="000C1B28"/>
    <w:rsid w:val="000D496D"/>
    <w:rsid w:val="000E731E"/>
    <w:rsid w:val="00100EC0"/>
    <w:rsid w:val="00107FB6"/>
    <w:rsid w:val="0012118F"/>
    <w:rsid w:val="00121A54"/>
    <w:rsid w:val="0012540B"/>
    <w:rsid w:val="00127B55"/>
    <w:rsid w:val="00130268"/>
    <w:rsid w:val="001371F6"/>
    <w:rsid w:val="00137427"/>
    <w:rsid w:val="00151103"/>
    <w:rsid w:val="001573F9"/>
    <w:rsid w:val="00164973"/>
    <w:rsid w:val="00190DB1"/>
    <w:rsid w:val="00194142"/>
    <w:rsid w:val="001B0D11"/>
    <w:rsid w:val="001B1702"/>
    <w:rsid w:val="001B7180"/>
    <w:rsid w:val="001C38D3"/>
    <w:rsid w:val="001C55BD"/>
    <w:rsid w:val="001F55FF"/>
    <w:rsid w:val="0020550F"/>
    <w:rsid w:val="00214028"/>
    <w:rsid w:val="002200B3"/>
    <w:rsid w:val="002321A3"/>
    <w:rsid w:val="002351EC"/>
    <w:rsid w:val="00251917"/>
    <w:rsid w:val="0026100A"/>
    <w:rsid w:val="00261421"/>
    <w:rsid w:val="00262E97"/>
    <w:rsid w:val="002652BB"/>
    <w:rsid w:val="00273761"/>
    <w:rsid w:val="00287579"/>
    <w:rsid w:val="002939D1"/>
    <w:rsid w:val="00293E30"/>
    <w:rsid w:val="002A4259"/>
    <w:rsid w:val="002A453E"/>
    <w:rsid w:val="002B0650"/>
    <w:rsid w:val="002B4B03"/>
    <w:rsid w:val="002D6A3C"/>
    <w:rsid w:val="002D6E2D"/>
    <w:rsid w:val="002E1318"/>
    <w:rsid w:val="002E40B4"/>
    <w:rsid w:val="002E6BD5"/>
    <w:rsid w:val="002F3D7F"/>
    <w:rsid w:val="00303903"/>
    <w:rsid w:val="00305392"/>
    <w:rsid w:val="003054AC"/>
    <w:rsid w:val="00333080"/>
    <w:rsid w:val="00351395"/>
    <w:rsid w:val="00352739"/>
    <w:rsid w:val="00355F7A"/>
    <w:rsid w:val="0035683B"/>
    <w:rsid w:val="00363B0F"/>
    <w:rsid w:val="0037012C"/>
    <w:rsid w:val="00371074"/>
    <w:rsid w:val="00371AEE"/>
    <w:rsid w:val="00371FA0"/>
    <w:rsid w:val="0037295E"/>
    <w:rsid w:val="00373149"/>
    <w:rsid w:val="003A2723"/>
    <w:rsid w:val="003B5E29"/>
    <w:rsid w:val="003C0A34"/>
    <w:rsid w:val="003C1A2D"/>
    <w:rsid w:val="003C307A"/>
    <w:rsid w:val="003C68DD"/>
    <w:rsid w:val="003D5017"/>
    <w:rsid w:val="003D6B32"/>
    <w:rsid w:val="003F0E89"/>
    <w:rsid w:val="003F11E2"/>
    <w:rsid w:val="00423961"/>
    <w:rsid w:val="0042401D"/>
    <w:rsid w:val="00424C95"/>
    <w:rsid w:val="00430D37"/>
    <w:rsid w:val="00433BD5"/>
    <w:rsid w:val="00441E64"/>
    <w:rsid w:val="00455233"/>
    <w:rsid w:val="004608E4"/>
    <w:rsid w:val="00466336"/>
    <w:rsid w:val="0047355B"/>
    <w:rsid w:val="00475B97"/>
    <w:rsid w:val="004A3FDA"/>
    <w:rsid w:val="004B1B0D"/>
    <w:rsid w:val="004C6EB2"/>
    <w:rsid w:val="004D207D"/>
    <w:rsid w:val="004E2AAC"/>
    <w:rsid w:val="005008FF"/>
    <w:rsid w:val="00501199"/>
    <w:rsid w:val="005048A8"/>
    <w:rsid w:val="005138B5"/>
    <w:rsid w:val="0051519F"/>
    <w:rsid w:val="00516A5F"/>
    <w:rsid w:val="00516B39"/>
    <w:rsid w:val="00526D2D"/>
    <w:rsid w:val="00537B1B"/>
    <w:rsid w:val="00540CFF"/>
    <w:rsid w:val="00553B1E"/>
    <w:rsid w:val="0055752F"/>
    <w:rsid w:val="0057538F"/>
    <w:rsid w:val="00582463"/>
    <w:rsid w:val="00583EE2"/>
    <w:rsid w:val="00586FB1"/>
    <w:rsid w:val="00587D8A"/>
    <w:rsid w:val="005A03E5"/>
    <w:rsid w:val="005A2DC7"/>
    <w:rsid w:val="005B20C8"/>
    <w:rsid w:val="005B7003"/>
    <w:rsid w:val="005E2622"/>
    <w:rsid w:val="005E2A06"/>
    <w:rsid w:val="005E5B50"/>
    <w:rsid w:val="00600AD3"/>
    <w:rsid w:val="00607301"/>
    <w:rsid w:val="00607D04"/>
    <w:rsid w:val="00621ACC"/>
    <w:rsid w:val="006245C4"/>
    <w:rsid w:val="006413E9"/>
    <w:rsid w:val="00644DB7"/>
    <w:rsid w:val="00645EC9"/>
    <w:rsid w:val="00654F18"/>
    <w:rsid w:val="0066073C"/>
    <w:rsid w:val="00661E44"/>
    <w:rsid w:val="00670887"/>
    <w:rsid w:val="00673797"/>
    <w:rsid w:val="006746F1"/>
    <w:rsid w:val="00677EEA"/>
    <w:rsid w:val="00681CC0"/>
    <w:rsid w:val="006912DD"/>
    <w:rsid w:val="0069142A"/>
    <w:rsid w:val="006931E3"/>
    <w:rsid w:val="00695F69"/>
    <w:rsid w:val="00696034"/>
    <w:rsid w:val="006B22A2"/>
    <w:rsid w:val="006B3D96"/>
    <w:rsid w:val="006B6BB0"/>
    <w:rsid w:val="006C4A34"/>
    <w:rsid w:val="006C4C2B"/>
    <w:rsid w:val="006D0C3E"/>
    <w:rsid w:val="006E038E"/>
    <w:rsid w:val="006E38D7"/>
    <w:rsid w:val="006E5B96"/>
    <w:rsid w:val="006F0975"/>
    <w:rsid w:val="006F7098"/>
    <w:rsid w:val="0070175A"/>
    <w:rsid w:val="007038FB"/>
    <w:rsid w:val="00710A78"/>
    <w:rsid w:val="007219F0"/>
    <w:rsid w:val="00733A0D"/>
    <w:rsid w:val="00734E22"/>
    <w:rsid w:val="0074633E"/>
    <w:rsid w:val="00751A5E"/>
    <w:rsid w:val="00751C9A"/>
    <w:rsid w:val="00753A85"/>
    <w:rsid w:val="00757CB3"/>
    <w:rsid w:val="007602BC"/>
    <w:rsid w:val="007608C5"/>
    <w:rsid w:val="00764CF6"/>
    <w:rsid w:val="0078477E"/>
    <w:rsid w:val="007849A5"/>
    <w:rsid w:val="00785670"/>
    <w:rsid w:val="00786B40"/>
    <w:rsid w:val="00786F27"/>
    <w:rsid w:val="00790E4C"/>
    <w:rsid w:val="0079307E"/>
    <w:rsid w:val="00795F78"/>
    <w:rsid w:val="007A2E48"/>
    <w:rsid w:val="007A443A"/>
    <w:rsid w:val="007A557F"/>
    <w:rsid w:val="007A7BC6"/>
    <w:rsid w:val="007B4112"/>
    <w:rsid w:val="007C6210"/>
    <w:rsid w:val="007C7BD6"/>
    <w:rsid w:val="007D2FE3"/>
    <w:rsid w:val="007D3F61"/>
    <w:rsid w:val="007E5C48"/>
    <w:rsid w:val="007E694D"/>
    <w:rsid w:val="007E7AED"/>
    <w:rsid w:val="00816B6C"/>
    <w:rsid w:val="0082520B"/>
    <w:rsid w:val="008333F0"/>
    <w:rsid w:val="00845BB6"/>
    <w:rsid w:val="008577BF"/>
    <w:rsid w:val="00861C04"/>
    <w:rsid w:val="00862D35"/>
    <w:rsid w:val="008734F5"/>
    <w:rsid w:val="00882395"/>
    <w:rsid w:val="008844F2"/>
    <w:rsid w:val="00896D83"/>
    <w:rsid w:val="008A3BFA"/>
    <w:rsid w:val="008A5F02"/>
    <w:rsid w:val="008C0694"/>
    <w:rsid w:val="008D0572"/>
    <w:rsid w:val="008D7834"/>
    <w:rsid w:val="008E417A"/>
    <w:rsid w:val="008F268B"/>
    <w:rsid w:val="008F7E66"/>
    <w:rsid w:val="00901C27"/>
    <w:rsid w:val="00903C5F"/>
    <w:rsid w:val="00905C86"/>
    <w:rsid w:val="00916185"/>
    <w:rsid w:val="009379FE"/>
    <w:rsid w:val="0095364F"/>
    <w:rsid w:val="00962AE3"/>
    <w:rsid w:val="00972CE3"/>
    <w:rsid w:val="009764FC"/>
    <w:rsid w:val="00984F81"/>
    <w:rsid w:val="00985E00"/>
    <w:rsid w:val="009B2583"/>
    <w:rsid w:val="009C3349"/>
    <w:rsid w:val="009D0CB7"/>
    <w:rsid w:val="009E1EAA"/>
    <w:rsid w:val="009E2DFE"/>
    <w:rsid w:val="009F08C0"/>
    <w:rsid w:val="009F1B5B"/>
    <w:rsid w:val="009F456C"/>
    <w:rsid w:val="00A02636"/>
    <w:rsid w:val="00A1294C"/>
    <w:rsid w:val="00A15375"/>
    <w:rsid w:val="00A15456"/>
    <w:rsid w:val="00A16012"/>
    <w:rsid w:val="00A17057"/>
    <w:rsid w:val="00A20BE2"/>
    <w:rsid w:val="00A42E7B"/>
    <w:rsid w:val="00A43712"/>
    <w:rsid w:val="00A4463E"/>
    <w:rsid w:val="00A460E6"/>
    <w:rsid w:val="00A52A47"/>
    <w:rsid w:val="00A54A9A"/>
    <w:rsid w:val="00A558B2"/>
    <w:rsid w:val="00A55A6A"/>
    <w:rsid w:val="00A57023"/>
    <w:rsid w:val="00A71B0D"/>
    <w:rsid w:val="00A72370"/>
    <w:rsid w:val="00A74CAC"/>
    <w:rsid w:val="00A754D8"/>
    <w:rsid w:val="00A84E34"/>
    <w:rsid w:val="00A917CD"/>
    <w:rsid w:val="00AA6353"/>
    <w:rsid w:val="00AA6886"/>
    <w:rsid w:val="00AA6BD7"/>
    <w:rsid w:val="00AA77B9"/>
    <w:rsid w:val="00AA7AFC"/>
    <w:rsid w:val="00AD200D"/>
    <w:rsid w:val="00AE4323"/>
    <w:rsid w:val="00AF0D6E"/>
    <w:rsid w:val="00AF4AE1"/>
    <w:rsid w:val="00AF7C7F"/>
    <w:rsid w:val="00AF7FE9"/>
    <w:rsid w:val="00B00A26"/>
    <w:rsid w:val="00B119DB"/>
    <w:rsid w:val="00B134A6"/>
    <w:rsid w:val="00B168FD"/>
    <w:rsid w:val="00B219B7"/>
    <w:rsid w:val="00B23FFA"/>
    <w:rsid w:val="00B26B73"/>
    <w:rsid w:val="00B301FE"/>
    <w:rsid w:val="00B31CD7"/>
    <w:rsid w:val="00B36769"/>
    <w:rsid w:val="00B40D97"/>
    <w:rsid w:val="00B5226C"/>
    <w:rsid w:val="00B529BE"/>
    <w:rsid w:val="00B66F0B"/>
    <w:rsid w:val="00B757B5"/>
    <w:rsid w:val="00B8676C"/>
    <w:rsid w:val="00BA58C4"/>
    <w:rsid w:val="00BB6588"/>
    <w:rsid w:val="00BD2B0A"/>
    <w:rsid w:val="00BD464B"/>
    <w:rsid w:val="00BD61E5"/>
    <w:rsid w:val="00BD73D4"/>
    <w:rsid w:val="00BE528A"/>
    <w:rsid w:val="00BF59D8"/>
    <w:rsid w:val="00C00ACC"/>
    <w:rsid w:val="00C05537"/>
    <w:rsid w:val="00C14A2A"/>
    <w:rsid w:val="00C20BBC"/>
    <w:rsid w:val="00C2226D"/>
    <w:rsid w:val="00C2234E"/>
    <w:rsid w:val="00C25052"/>
    <w:rsid w:val="00C34BCC"/>
    <w:rsid w:val="00C40317"/>
    <w:rsid w:val="00C40E56"/>
    <w:rsid w:val="00C45C34"/>
    <w:rsid w:val="00C6206C"/>
    <w:rsid w:val="00C7123D"/>
    <w:rsid w:val="00C739E2"/>
    <w:rsid w:val="00C76ED8"/>
    <w:rsid w:val="00C8412F"/>
    <w:rsid w:val="00C9324E"/>
    <w:rsid w:val="00C951CE"/>
    <w:rsid w:val="00C96B1E"/>
    <w:rsid w:val="00CA0557"/>
    <w:rsid w:val="00CA2F6B"/>
    <w:rsid w:val="00CA73EA"/>
    <w:rsid w:val="00CB0BE4"/>
    <w:rsid w:val="00CB186E"/>
    <w:rsid w:val="00CB2C7F"/>
    <w:rsid w:val="00CB4F3E"/>
    <w:rsid w:val="00CB705D"/>
    <w:rsid w:val="00CC1C47"/>
    <w:rsid w:val="00CC332F"/>
    <w:rsid w:val="00CD1C78"/>
    <w:rsid w:val="00CE44E8"/>
    <w:rsid w:val="00CE5147"/>
    <w:rsid w:val="00CE5839"/>
    <w:rsid w:val="00CF2317"/>
    <w:rsid w:val="00D021F3"/>
    <w:rsid w:val="00D07ACE"/>
    <w:rsid w:val="00D105E7"/>
    <w:rsid w:val="00D108B3"/>
    <w:rsid w:val="00D262B4"/>
    <w:rsid w:val="00D341BC"/>
    <w:rsid w:val="00D541A3"/>
    <w:rsid w:val="00D623F7"/>
    <w:rsid w:val="00D64480"/>
    <w:rsid w:val="00D64A9B"/>
    <w:rsid w:val="00D66A7C"/>
    <w:rsid w:val="00D87882"/>
    <w:rsid w:val="00D95B49"/>
    <w:rsid w:val="00DA3F57"/>
    <w:rsid w:val="00DA5181"/>
    <w:rsid w:val="00DB52D9"/>
    <w:rsid w:val="00DC01CA"/>
    <w:rsid w:val="00DC2478"/>
    <w:rsid w:val="00DD7F60"/>
    <w:rsid w:val="00DE0C95"/>
    <w:rsid w:val="00DE4D53"/>
    <w:rsid w:val="00DF61AD"/>
    <w:rsid w:val="00DF6EAF"/>
    <w:rsid w:val="00E0061A"/>
    <w:rsid w:val="00E1074B"/>
    <w:rsid w:val="00E1505B"/>
    <w:rsid w:val="00E15635"/>
    <w:rsid w:val="00E31329"/>
    <w:rsid w:val="00E335F5"/>
    <w:rsid w:val="00E435C5"/>
    <w:rsid w:val="00E470AA"/>
    <w:rsid w:val="00E47426"/>
    <w:rsid w:val="00E47F1D"/>
    <w:rsid w:val="00E567DD"/>
    <w:rsid w:val="00E7214B"/>
    <w:rsid w:val="00E72D5A"/>
    <w:rsid w:val="00E74BCD"/>
    <w:rsid w:val="00E76B5F"/>
    <w:rsid w:val="00E9507B"/>
    <w:rsid w:val="00E977CB"/>
    <w:rsid w:val="00EA034E"/>
    <w:rsid w:val="00EA200B"/>
    <w:rsid w:val="00EA563F"/>
    <w:rsid w:val="00ED201E"/>
    <w:rsid w:val="00EE17BA"/>
    <w:rsid w:val="00EE45D5"/>
    <w:rsid w:val="00F026B0"/>
    <w:rsid w:val="00F102A1"/>
    <w:rsid w:val="00F12EDB"/>
    <w:rsid w:val="00F25FE8"/>
    <w:rsid w:val="00F31802"/>
    <w:rsid w:val="00F31F81"/>
    <w:rsid w:val="00F43378"/>
    <w:rsid w:val="00F45425"/>
    <w:rsid w:val="00F5224B"/>
    <w:rsid w:val="00F63461"/>
    <w:rsid w:val="00F64E54"/>
    <w:rsid w:val="00F718DE"/>
    <w:rsid w:val="00F80C51"/>
    <w:rsid w:val="00F8259E"/>
    <w:rsid w:val="00F8372F"/>
    <w:rsid w:val="00F92F5F"/>
    <w:rsid w:val="00FA499B"/>
    <w:rsid w:val="00FB3BCC"/>
    <w:rsid w:val="00FD3283"/>
    <w:rsid w:val="00FE2E05"/>
    <w:rsid w:val="00FF221C"/>
    <w:rsid w:val="00FF4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EB81"/>
  <w15:chartTrackingRefBased/>
  <w15:docId w15:val="{FD7F1D0C-0AE1-4CD6-A00D-DF8B7EE0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A7C"/>
    <w:rPr>
      <w:rFonts w:ascii="Calibri" w:eastAsia="Calibri" w:hAnsi="Calibri" w:cs="Calibri"/>
      <w:lang w:eastAsia="pl-PL"/>
    </w:rPr>
  </w:style>
  <w:style w:type="paragraph" w:styleId="Nagwek1">
    <w:name w:val="heading 1"/>
    <w:basedOn w:val="Normalny"/>
    <w:next w:val="Normalny"/>
    <w:link w:val="Nagwek1Znak"/>
    <w:uiPriority w:val="9"/>
    <w:qFormat/>
    <w:rsid w:val="006F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4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7C"/>
  </w:style>
  <w:style w:type="paragraph" w:styleId="Stopka">
    <w:name w:val="footer"/>
    <w:basedOn w:val="Normalny"/>
    <w:link w:val="StopkaZnak"/>
    <w:uiPriority w:val="99"/>
    <w:unhideWhenUsed/>
    <w:rsid w:val="00D66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7C"/>
  </w:style>
  <w:style w:type="paragraph" w:styleId="Tekstdymka">
    <w:name w:val="Balloon Text"/>
    <w:basedOn w:val="Normalny"/>
    <w:link w:val="TekstdymkaZnak"/>
    <w:uiPriority w:val="99"/>
    <w:semiHidden/>
    <w:unhideWhenUsed/>
    <w:rsid w:val="00D6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7C"/>
    <w:rPr>
      <w:rFonts w:ascii="Segoe UI" w:eastAsia="Calibri" w:hAnsi="Segoe UI" w:cs="Segoe UI"/>
      <w:sz w:val="18"/>
      <w:szCs w:val="18"/>
      <w:lang w:eastAsia="pl-PL"/>
    </w:rPr>
  </w:style>
  <w:style w:type="paragraph" w:styleId="Bezodstpw">
    <w:name w:val="No Spacing"/>
    <w:uiPriority w:val="1"/>
    <w:qFormat/>
    <w:rsid w:val="007219F0"/>
    <w:pPr>
      <w:spacing w:after="0" w:line="240" w:lineRule="auto"/>
    </w:pPr>
  </w:style>
  <w:style w:type="character" w:styleId="Odwoaniedokomentarza">
    <w:name w:val="annotation reference"/>
    <w:basedOn w:val="Domylnaczcionkaakapitu"/>
    <w:uiPriority w:val="99"/>
    <w:semiHidden/>
    <w:unhideWhenUsed/>
    <w:rsid w:val="007219F0"/>
    <w:rPr>
      <w:sz w:val="16"/>
      <w:szCs w:val="16"/>
    </w:rPr>
  </w:style>
  <w:style w:type="paragraph" w:styleId="Tekstkomentarza">
    <w:name w:val="annotation text"/>
    <w:basedOn w:val="Normalny"/>
    <w:link w:val="TekstkomentarzaZnak"/>
    <w:uiPriority w:val="99"/>
    <w:unhideWhenUsed/>
    <w:rsid w:val="007219F0"/>
    <w:pPr>
      <w:spacing w:line="240" w:lineRule="auto"/>
    </w:pPr>
    <w:rPr>
      <w:sz w:val="20"/>
      <w:szCs w:val="20"/>
    </w:rPr>
  </w:style>
  <w:style w:type="character" w:customStyle="1" w:styleId="TekstkomentarzaZnak">
    <w:name w:val="Tekst komentarza Znak"/>
    <w:basedOn w:val="Domylnaczcionkaakapitu"/>
    <w:link w:val="Tekstkomentarza"/>
    <w:uiPriority w:val="99"/>
    <w:rsid w:val="007219F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7219F0"/>
    <w:rPr>
      <w:b/>
      <w:bCs/>
    </w:rPr>
  </w:style>
  <w:style w:type="character" w:customStyle="1" w:styleId="TematkomentarzaZnak">
    <w:name w:val="Temat komentarza Znak"/>
    <w:basedOn w:val="TekstkomentarzaZnak"/>
    <w:link w:val="Tematkomentarza"/>
    <w:uiPriority w:val="99"/>
    <w:semiHidden/>
    <w:rsid w:val="007219F0"/>
    <w:rPr>
      <w:rFonts w:ascii="Calibri" w:eastAsia="Calibri" w:hAnsi="Calibri" w:cs="Calibri"/>
      <w:b/>
      <w:bCs/>
      <w:sz w:val="20"/>
      <w:szCs w:val="20"/>
      <w:lang w:eastAsia="pl-PL"/>
    </w:rPr>
  </w:style>
  <w:style w:type="character" w:customStyle="1" w:styleId="Nagwek1Znak">
    <w:name w:val="Nagłówek 1 Znak"/>
    <w:basedOn w:val="Domylnaczcionkaakapitu"/>
    <w:link w:val="Nagwek1"/>
    <w:uiPriority w:val="9"/>
    <w:rsid w:val="006F7098"/>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7849A5"/>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86B40"/>
    <w:pPr>
      <w:ind w:left="720"/>
      <w:contextualSpacing/>
    </w:pPr>
  </w:style>
  <w:style w:type="paragraph" w:styleId="Poprawka">
    <w:name w:val="Revision"/>
    <w:hidden/>
    <w:uiPriority w:val="99"/>
    <w:semiHidden/>
    <w:rsid w:val="00DA5181"/>
    <w:pPr>
      <w:spacing w:after="0" w:line="240" w:lineRule="auto"/>
    </w:pPr>
    <w:rPr>
      <w:rFonts w:ascii="Calibri" w:eastAsia="Calibri" w:hAnsi="Calibri" w:cs="Calibri"/>
      <w:lang w:eastAsia="pl-PL"/>
    </w:rPr>
  </w:style>
  <w:style w:type="character" w:customStyle="1" w:styleId="cf01">
    <w:name w:val="cf01"/>
    <w:basedOn w:val="Domylnaczcionkaakapitu"/>
    <w:rsid w:val="006E5B96"/>
    <w:rPr>
      <w:rFonts w:ascii="Segoe UI" w:hAnsi="Segoe UI" w:cs="Segoe UI" w:hint="default"/>
      <w:sz w:val="18"/>
      <w:szCs w:val="18"/>
    </w:rPr>
  </w:style>
  <w:style w:type="character" w:styleId="Hipercze">
    <w:name w:val="Hyperlink"/>
    <w:basedOn w:val="Domylnaczcionkaakapitu"/>
    <w:uiPriority w:val="99"/>
    <w:unhideWhenUsed/>
    <w:rsid w:val="0006323A"/>
    <w:rPr>
      <w:color w:val="0563C1" w:themeColor="hyperlink"/>
      <w:u w:val="single"/>
    </w:rPr>
  </w:style>
  <w:style w:type="character" w:styleId="Nierozpoznanawzmianka">
    <w:name w:val="Unresolved Mention"/>
    <w:basedOn w:val="Domylnaczcionkaakapitu"/>
    <w:uiPriority w:val="99"/>
    <w:semiHidden/>
    <w:unhideWhenUsed/>
    <w:rsid w:val="0006323A"/>
    <w:rPr>
      <w:color w:val="605E5C"/>
      <w:shd w:val="clear" w:color="auto" w:fill="E1DFDD"/>
    </w:rPr>
  </w:style>
  <w:style w:type="character" w:customStyle="1" w:styleId="markedcontent">
    <w:name w:val="markedcontent"/>
    <w:basedOn w:val="Domylnaczcionkaakapitu"/>
    <w:rsid w:val="0037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8345">
      <w:bodyDiv w:val="1"/>
      <w:marLeft w:val="0"/>
      <w:marRight w:val="0"/>
      <w:marTop w:val="0"/>
      <w:marBottom w:val="0"/>
      <w:divBdr>
        <w:top w:val="none" w:sz="0" w:space="0" w:color="auto"/>
        <w:left w:val="none" w:sz="0" w:space="0" w:color="auto"/>
        <w:bottom w:val="none" w:sz="0" w:space="0" w:color="auto"/>
        <w:right w:val="none" w:sz="0" w:space="0" w:color="auto"/>
      </w:divBdr>
    </w:div>
    <w:div w:id="276640363">
      <w:bodyDiv w:val="1"/>
      <w:marLeft w:val="0"/>
      <w:marRight w:val="0"/>
      <w:marTop w:val="0"/>
      <w:marBottom w:val="0"/>
      <w:divBdr>
        <w:top w:val="none" w:sz="0" w:space="0" w:color="auto"/>
        <w:left w:val="none" w:sz="0" w:space="0" w:color="auto"/>
        <w:bottom w:val="none" w:sz="0" w:space="0" w:color="auto"/>
        <w:right w:val="none" w:sz="0" w:space="0" w:color="auto"/>
      </w:divBdr>
    </w:div>
    <w:div w:id="397824436">
      <w:bodyDiv w:val="1"/>
      <w:marLeft w:val="0"/>
      <w:marRight w:val="0"/>
      <w:marTop w:val="0"/>
      <w:marBottom w:val="0"/>
      <w:divBdr>
        <w:top w:val="none" w:sz="0" w:space="0" w:color="auto"/>
        <w:left w:val="none" w:sz="0" w:space="0" w:color="auto"/>
        <w:bottom w:val="none" w:sz="0" w:space="0" w:color="auto"/>
        <w:right w:val="none" w:sz="0" w:space="0" w:color="auto"/>
      </w:divBdr>
    </w:div>
    <w:div w:id="621378664">
      <w:bodyDiv w:val="1"/>
      <w:marLeft w:val="0"/>
      <w:marRight w:val="0"/>
      <w:marTop w:val="0"/>
      <w:marBottom w:val="0"/>
      <w:divBdr>
        <w:top w:val="none" w:sz="0" w:space="0" w:color="auto"/>
        <w:left w:val="none" w:sz="0" w:space="0" w:color="auto"/>
        <w:bottom w:val="none" w:sz="0" w:space="0" w:color="auto"/>
        <w:right w:val="none" w:sz="0" w:space="0" w:color="auto"/>
      </w:divBdr>
    </w:div>
    <w:div w:id="909920807">
      <w:bodyDiv w:val="1"/>
      <w:marLeft w:val="0"/>
      <w:marRight w:val="0"/>
      <w:marTop w:val="0"/>
      <w:marBottom w:val="0"/>
      <w:divBdr>
        <w:top w:val="none" w:sz="0" w:space="0" w:color="auto"/>
        <w:left w:val="none" w:sz="0" w:space="0" w:color="auto"/>
        <w:bottom w:val="none" w:sz="0" w:space="0" w:color="auto"/>
        <w:right w:val="none" w:sz="0" w:space="0" w:color="auto"/>
      </w:divBdr>
    </w:div>
    <w:div w:id="1458530092">
      <w:bodyDiv w:val="1"/>
      <w:marLeft w:val="0"/>
      <w:marRight w:val="0"/>
      <w:marTop w:val="0"/>
      <w:marBottom w:val="0"/>
      <w:divBdr>
        <w:top w:val="none" w:sz="0" w:space="0" w:color="auto"/>
        <w:left w:val="none" w:sz="0" w:space="0" w:color="auto"/>
        <w:bottom w:val="none" w:sz="0" w:space="0" w:color="auto"/>
        <w:right w:val="none" w:sz="0" w:space="0" w:color="auto"/>
      </w:divBdr>
    </w:div>
    <w:div w:id="1575579712">
      <w:bodyDiv w:val="1"/>
      <w:marLeft w:val="0"/>
      <w:marRight w:val="0"/>
      <w:marTop w:val="0"/>
      <w:marBottom w:val="0"/>
      <w:divBdr>
        <w:top w:val="none" w:sz="0" w:space="0" w:color="auto"/>
        <w:left w:val="none" w:sz="0" w:space="0" w:color="auto"/>
        <w:bottom w:val="none" w:sz="0" w:space="0" w:color="auto"/>
        <w:right w:val="none" w:sz="0" w:space="0" w:color="auto"/>
      </w:divBdr>
    </w:div>
    <w:div w:id="1828742851">
      <w:bodyDiv w:val="1"/>
      <w:marLeft w:val="0"/>
      <w:marRight w:val="0"/>
      <w:marTop w:val="0"/>
      <w:marBottom w:val="0"/>
      <w:divBdr>
        <w:top w:val="none" w:sz="0" w:space="0" w:color="auto"/>
        <w:left w:val="none" w:sz="0" w:space="0" w:color="auto"/>
        <w:bottom w:val="none" w:sz="0" w:space="0" w:color="auto"/>
        <w:right w:val="none" w:sz="0" w:space="0" w:color="auto"/>
      </w:divBdr>
    </w:div>
    <w:div w:id="1920669669">
      <w:bodyDiv w:val="1"/>
      <w:marLeft w:val="0"/>
      <w:marRight w:val="0"/>
      <w:marTop w:val="0"/>
      <w:marBottom w:val="0"/>
      <w:divBdr>
        <w:top w:val="none" w:sz="0" w:space="0" w:color="auto"/>
        <w:left w:val="none" w:sz="0" w:space="0" w:color="auto"/>
        <w:bottom w:val="none" w:sz="0" w:space="0" w:color="auto"/>
        <w:right w:val="none" w:sz="0" w:space="0" w:color="auto"/>
      </w:divBdr>
    </w:div>
    <w:div w:id="19488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pytaniaofertowe@leka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730CFE29C3454394DB41893A585231" ma:contentTypeVersion="13" ma:contentTypeDescription="Utwórz nowy dokument." ma:contentTypeScope="" ma:versionID="aa9dd01e73055a01a9c098abc685f5d0">
  <xsd:schema xmlns:xsd="http://www.w3.org/2001/XMLSchema" xmlns:xs="http://www.w3.org/2001/XMLSchema" xmlns:p="http://schemas.microsoft.com/office/2006/metadata/properties" xmlns:ns2="37ee1e57-cf43-487f-aec3-bc7ad8cbbdd8" xmlns:ns3="a859a853-d6ee-4c71-86fa-8e225836fa71" targetNamespace="http://schemas.microsoft.com/office/2006/metadata/properties" ma:root="true" ma:fieldsID="6e80649beb75197684dd9b864f7ddf5f" ns2:_="" ns3:_="">
    <xsd:import namespace="37ee1e57-cf43-487f-aec3-bc7ad8cbbdd8"/>
    <xsd:import namespace="a859a853-d6ee-4c71-86fa-8e225836fa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e1e57-cf43-487f-aec3-bc7ad8cbb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9a853-d6ee-4c71-86fa-8e225836fa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ff7160-3e0e-491a-88d6-b0f011ef309c}" ma:internalName="TaxCatchAll" ma:showField="CatchAllData" ma:web="a859a853-d6ee-4c71-86fa-8e225836fa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e1e57-cf43-487f-aec3-bc7ad8cbbdd8">
      <Terms xmlns="http://schemas.microsoft.com/office/infopath/2007/PartnerControls"/>
    </lcf76f155ced4ddcb4097134ff3c332f>
    <TaxCatchAll xmlns="a859a853-d6ee-4c71-86fa-8e225836f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0077-89DC-4D22-B0B7-FD6B0AEC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e1e57-cf43-487f-aec3-bc7ad8cbbdd8"/>
    <ds:schemaRef ds:uri="a859a853-d6ee-4c71-86fa-8e225836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E921-CEBC-4009-A42C-4CDD48A32268}">
  <ds:schemaRefs>
    <ds:schemaRef ds:uri="http://schemas.microsoft.com/office/2006/metadata/properties"/>
    <ds:schemaRef ds:uri="http://schemas.microsoft.com/office/infopath/2007/PartnerControls"/>
    <ds:schemaRef ds:uri="37ee1e57-cf43-487f-aec3-bc7ad8cbbdd8"/>
    <ds:schemaRef ds:uri="a859a853-d6ee-4c71-86fa-8e225836fa71"/>
  </ds:schemaRefs>
</ds:datastoreItem>
</file>

<file path=customXml/itemProps3.xml><?xml version="1.0" encoding="utf-8"?>
<ds:datastoreItem xmlns:ds="http://schemas.openxmlformats.org/officeDocument/2006/customXml" ds:itemID="{3EC8DC15-3B10-4C31-ADF7-3842C2201FBA}">
  <ds:schemaRefs>
    <ds:schemaRef ds:uri="http://schemas.microsoft.com/sharepoint/v3/contenttype/forms"/>
  </ds:schemaRefs>
</ds:datastoreItem>
</file>

<file path=customXml/itemProps4.xml><?xml version="1.0" encoding="utf-8"?>
<ds:datastoreItem xmlns:ds="http://schemas.openxmlformats.org/officeDocument/2006/customXml" ds:itemID="{B15127DB-55FA-4D1B-9D66-172AFF4D988A}">
  <ds:schemaRefs>
    <ds:schemaRef ds:uri="http://schemas.openxmlformats.org/officeDocument/2006/bibliography"/>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Template>
  <TotalTime>67</TotalTime>
  <Pages>3</Pages>
  <Words>730</Words>
  <Characters>4380</Characters>
  <Application>Microsoft Office Word</Application>
  <DocSecurity>8</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Mileszyk</dc:creator>
  <cp:keywords/>
  <dc:description/>
  <cp:lastModifiedBy>Przemysław Gocel</cp:lastModifiedBy>
  <cp:revision>20</cp:revision>
  <dcterms:created xsi:type="dcterms:W3CDTF">2025-06-25T08:38:00Z</dcterms:created>
  <dcterms:modified xsi:type="dcterms:W3CDTF">2025-06-25T09:48:00Z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0x010100E4730CFE29C3454394DB41893A585231</vt:lpwstr>
  </property>
  <property fmtid="{D5CDD505-2E9C-101B-9397-08002B2CF9AE}" pid="3" name="MediaServiceImageTags">
    <vt:lpwstr/>
  </property>
  <property fmtid="{D5CDD505-2E9C-101B-9397-08002B2CF9AE}" pid="4" name="GrammarlyDocumentId">
    <vt:lpwstr>2f70aa1015c3ebb714ff7c4f9cc1282392285a49f1cd3c7d3ce0a81da164da77</vt:lpwstr>
  </property>
  <property fmtid="{D5CDD505-2E9C-101B-9397-08002B2CF9AE}" pid="5" name="TukanITGREENmodCATEGORY">
    <vt:lpwstr>INTERNAL</vt:lpwstr>
  </property>
  <property fmtid="{D5CDD505-2E9C-101B-9397-08002B2CF9AE}" pid="6" name="TukanITGREENmodClassifiedBy">
    <vt:lpwstr>ACCREOT\mmileszyk;Martyna Mileszyk</vt:lpwstr>
  </property>
  <property fmtid="{D5CDD505-2E9C-101B-9397-08002B2CF9AE}" pid="7" name="TukanITGREENmodClassificationDate">
    <vt:lpwstr>2020-04-03T11:13:39.4451874+02:00</vt:lpwstr>
  </property>
  <property fmtid="{D5CDD505-2E9C-101B-9397-08002B2CF9AE}" pid="8" name="TukanITGREENmodClassifiedBySID">
    <vt:lpwstr>ACCREOT\S-1-5-21-2689679564-127267201-59131381-9385</vt:lpwstr>
  </property>
  <property fmtid="{D5CDD505-2E9C-101B-9397-08002B2CF9AE}" pid="9" name="TukanITGREENmodGRNItemId">
    <vt:lpwstr>GRN-e1608f8a-935f-4990-aba7-2321ef21381f</vt:lpwstr>
  </property>
  <property fmtid="{D5CDD505-2E9C-101B-9397-08002B2CF9AE}" pid="10" name="TukanITGREENmodHash">
    <vt:lpwstr>gcIWoWjmGi+mjTanWw4oyS8GiEqSIi1sMNYGdejbiE0=</vt:lpwstr>
  </property>
  <property fmtid="{D5CDD505-2E9C-101B-9397-08002B2CF9AE}" pid="11" name="DLPManualFileClassification">
    <vt:lpwstr>{ec400ec9-b910-4313-8a41-9b60e33b5798}</vt:lpwstr>
  </property>
  <property fmtid="{D5CDD505-2E9C-101B-9397-08002B2CF9AE}" pid="12" name="TukanITGREENmodRefresh">
    <vt:lpwstr>False</vt:lpwstr>
  </property>
</Properties>
</file>